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DA9209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11</w:t>
      </w:r>
      <w:r w:rsidR="003A207E">
        <w:t>9</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2D0A60">
        <w:rPr>
          <w:sz w:val="32"/>
          <w:szCs w:val="32"/>
        </w:rPr>
        <w:t>24</w:t>
      </w:r>
      <w:r w:rsidR="00F727F6">
        <w:rPr>
          <w:sz w:val="32"/>
          <w:szCs w:val="32"/>
        </w:rPr>
        <w:t>09769</w:t>
      </w:r>
    </w:p>
    <w:p w14:paraId="14F2F70A" w14:textId="77777777" w:rsidR="000134D1" w:rsidRPr="00DC4C7A" w:rsidRDefault="000134D1" w:rsidP="000134D1">
      <w:pPr>
        <w:pStyle w:val="3GPPHeader"/>
        <w:rPr>
          <w:vertAlign w:val="superscript"/>
        </w:rPr>
      </w:pPr>
      <w:r>
        <w:t>Orlando</w:t>
      </w:r>
      <w:r w:rsidRPr="00D867F3">
        <w:t xml:space="preserve">, </w:t>
      </w:r>
      <w:r>
        <w:t>USA</w:t>
      </w:r>
      <w:r w:rsidRPr="00D867F3">
        <w:t xml:space="preserve">, </w:t>
      </w:r>
      <w:r>
        <w:t>November</w:t>
      </w:r>
      <w:r w:rsidRPr="00D867F3">
        <w:t xml:space="preserve"> </w:t>
      </w:r>
      <w:r>
        <w:t>18</w:t>
      </w:r>
      <w:r w:rsidRPr="003B538A">
        <w:rPr>
          <w:vertAlign w:val="superscript"/>
        </w:rPr>
        <w:t>th</w:t>
      </w:r>
      <w:r>
        <w:t xml:space="preserve"> </w:t>
      </w:r>
      <w:r w:rsidRPr="00D867F3">
        <w:t xml:space="preserve">– </w:t>
      </w:r>
      <w:r>
        <w:t>22</w:t>
      </w:r>
      <w:r w:rsidRPr="00044DA0">
        <w:rPr>
          <w:vertAlign w:val="superscript"/>
        </w:rPr>
        <w:t>nd</w:t>
      </w:r>
      <w:r>
        <w:t>,</w:t>
      </w:r>
      <w:r w:rsidRPr="00D867F3">
        <w:t xml:space="preserve"> 2024</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A95A2D" w:rsidRDefault="003D3C45" w:rsidP="00F64C2B">
      <w:pPr>
        <w:pStyle w:val="3GPPHeader"/>
        <w:rPr>
          <w:sz w:val="22"/>
          <w:lang w:val="en-GB"/>
        </w:rPr>
      </w:pPr>
      <w:r>
        <w:rPr>
          <w:sz w:val="22"/>
        </w:rPr>
        <w:t>Source:</w:t>
      </w:r>
      <w:r w:rsidR="00E90E49" w:rsidRPr="00CE0424">
        <w:rPr>
          <w:sz w:val="22"/>
        </w:rPr>
        <w:tab/>
      </w:r>
      <w:r w:rsidR="00F64C2B" w:rsidRPr="00CE0424">
        <w:rPr>
          <w:sz w:val="22"/>
        </w:rPr>
        <w:t>Ericsson</w:t>
      </w:r>
    </w:p>
    <w:p w14:paraId="3AF5C9FA" w14:textId="3E39FA4B" w:rsidR="00E90E49" w:rsidRPr="00CE0424" w:rsidRDefault="003D3C45" w:rsidP="00311702">
      <w:pPr>
        <w:pStyle w:val="3GPPHeader"/>
        <w:rPr>
          <w:sz w:val="22"/>
        </w:rPr>
      </w:pPr>
      <w:r>
        <w:rPr>
          <w:sz w:val="22"/>
        </w:rPr>
        <w:t>Title:</w:t>
      </w:r>
      <w:r w:rsidR="00E90E49" w:rsidRPr="00CE0424">
        <w:rPr>
          <w:sz w:val="22"/>
        </w:rPr>
        <w:tab/>
      </w:r>
      <w:r w:rsidR="00046307">
        <w:rPr>
          <w:sz w:val="22"/>
        </w:rPr>
        <w:t xml:space="preserve">Enhancement for 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22989789"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w:t>
      </w:r>
      <w:r w:rsidR="0014448E">
        <w:t>, see also the revised WID</w:t>
      </w:r>
      <w:r>
        <w:t xml:space="preserve"> </w:t>
      </w:r>
      <w:r w:rsidR="00735DAC">
        <w:t xml:space="preserve">from the RAN#105 </w:t>
      </w:r>
      <w:r w:rsidR="00735DAC" w:rsidRPr="004C5E85">
        <w:t>meeting</w:t>
      </w:r>
      <w:r w:rsidRPr="004C5E85">
        <w:t xml:space="preserve"> </w:t>
      </w:r>
      <w:r w:rsidRPr="004C5E85">
        <w:fldChar w:fldCharType="begin"/>
      </w:r>
      <w:r w:rsidRPr="004C5E85">
        <w:instrText xml:space="preserve"> REF _Ref155090105 \n \h </w:instrText>
      </w:r>
      <w:r w:rsidR="00AC736A" w:rsidRPr="004C5E85">
        <w:instrText xml:space="preserve"> \* MERGEFORMAT </w:instrText>
      </w:r>
      <w:r w:rsidRPr="004C5E85">
        <w:fldChar w:fldCharType="separate"/>
      </w:r>
      <w:r w:rsidR="000F0292">
        <w:t>[1]</w:t>
      </w:r>
      <w:r w:rsidRPr="004C5E85">
        <w:fldChar w:fldCharType="end"/>
      </w:r>
      <w:r w:rsidRPr="004C5E85">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0" w:name="_Hlk177843420"/>
                            <w:bookmarkStart w:id="1"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0"/>
                            <w:bookmarkEnd w:id="1"/>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2" w:name="_Hlk177843420"/>
                      <w:bookmarkStart w:id="3"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2"/>
                      <w:bookmarkEnd w:id="3"/>
                    </w:p>
                  </w:txbxContent>
                </v:textbox>
                <w10:anchorlock/>
              </v:shape>
            </w:pict>
          </mc:Fallback>
        </mc:AlternateContent>
      </w:r>
    </w:p>
    <w:p w14:paraId="231E64EA" w14:textId="53D831AB" w:rsidR="00477768" w:rsidRPr="00CE0424" w:rsidRDefault="00046307" w:rsidP="00CE0424">
      <w:pPr>
        <w:pStyle w:val="BodyText"/>
      </w:pPr>
      <w:r>
        <w:t xml:space="preserve">In this contribution we share our view on enhancement 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4" w:name="_Ref178064866"/>
      <w:r>
        <w:lastRenderedPageBreak/>
        <w:t>2</w:t>
      </w:r>
      <w:r>
        <w:tab/>
      </w:r>
      <w:r w:rsidR="004000E8" w:rsidRPr="00CE0424">
        <w:t>Discussion</w:t>
      </w:r>
      <w:bookmarkEnd w:id="4"/>
    </w:p>
    <w:p w14:paraId="12F0E07D" w14:textId="24FE45FF"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0F0292">
        <w:t xml:space="preserve">Figure </w:t>
      </w:r>
      <w:r w:rsidR="000F0292">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5FF1D52C" w:rsidR="00046307" w:rsidRDefault="00046307" w:rsidP="00046307">
      <w:pPr>
        <w:pStyle w:val="TF"/>
      </w:pPr>
      <w:bookmarkStart w:id="5" w:name="_Ref158071086"/>
      <w:r>
        <w:t xml:space="preserve">Figure </w:t>
      </w:r>
      <w:r>
        <w:fldChar w:fldCharType="begin"/>
      </w:r>
      <w:r>
        <w:instrText>SEQ Figure \* ARABIC</w:instrText>
      </w:r>
      <w:r>
        <w:fldChar w:fldCharType="separate"/>
      </w:r>
      <w:r w:rsidR="000F0292">
        <w:rPr>
          <w:noProof/>
        </w:rPr>
        <w:t>1</w:t>
      </w:r>
      <w:r>
        <w:fldChar w:fldCharType="end"/>
      </w:r>
      <w:bookmarkEnd w:id="5"/>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4A27EF3C"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0F0292">
        <w:t xml:space="preserve">Figure </w:t>
      </w:r>
      <w:r w:rsidR="000F0292">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5B624BE0" w14:textId="09A61676" w:rsidR="00046307" w:rsidRPr="009B5BBC" w:rsidRDefault="00046307" w:rsidP="00046307">
      <w:pPr>
        <w:pStyle w:val="BodyText"/>
        <w:rPr>
          <w:rFonts w:cs="Arial"/>
        </w:rPr>
      </w:pPr>
      <w:r>
        <w:rPr>
          <w:rFonts w:cs="Arial"/>
        </w:rPr>
        <w:t xml:space="preserve">Enhancement on power control is needed to support the asymmetric deployment. </w:t>
      </w:r>
      <w:r w:rsidRPr="009B5BBC">
        <w:rPr>
          <w:rFonts w:cs="Arial"/>
        </w:rPr>
        <w:t xml:space="preserve">In existing NR multi-TRP operation, it is assumed that each TRP can be used for both DL transmission and UL reception. </w:t>
      </w:r>
      <w:r>
        <w:rPr>
          <w:rFonts w:cs="Arial"/>
        </w:rPr>
        <w:t>Uplink power control can thus be based on the pathloss measurement of DL PL-RS from the same TRP that provides the DL service. Different pathloss for uplink and downlink arises when the power for uplink transmission towards UL-only TRP is based on, however, pathloss measurement of DL PL-RS from the Anchor TRP</w:t>
      </w:r>
      <w:r w:rsidRPr="009B5BBC">
        <w:rPr>
          <w:rFonts w:cs="Arial"/>
        </w:rPr>
        <w:t xml:space="preserve">. </w:t>
      </w:r>
      <w:r>
        <w:rPr>
          <w:rFonts w:cs="Arial"/>
        </w:rPr>
        <w:t xml:space="preserve">It is also noted that the UE would need a separate SRS closed-loop power control </w:t>
      </w:r>
      <w:r w:rsidR="00A978C2">
        <w:rPr>
          <w:rFonts w:cs="Arial"/>
        </w:rPr>
        <w:t>(CLPC)</w:t>
      </w:r>
      <w:r>
        <w:rPr>
          <w:rFonts w:cs="Arial"/>
        </w:rPr>
        <w:t xml:space="preserve"> state since UE cannot tie the SRS power control state with a PUSCH power control state if UE does not transmit PUSCH towards the Anchor TRP. </w:t>
      </w:r>
      <w:r w:rsidRPr="009B5BBC">
        <w:rPr>
          <w:rFonts w:cs="Arial"/>
        </w:rPr>
        <w:t>For supporting UL</w:t>
      </w:r>
      <w:r>
        <w:rPr>
          <w:rFonts w:cs="Arial"/>
        </w:rPr>
        <w:t>-</w:t>
      </w:r>
      <w:r w:rsidRPr="009B5BBC">
        <w:rPr>
          <w:rFonts w:cs="Arial"/>
        </w:rPr>
        <w:t xml:space="preserve">only TRP in asymmetric multi-TRP </w:t>
      </w:r>
      <w:r>
        <w:rPr>
          <w:rFonts w:cs="Arial"/>
        </w:rPr>
        <w:t xml:space="preserve">deployment the </w:t>
      </w:r>
      <w:r w:rsidRPr="009B5BBC">
        <w:rPr>
          <w:rFonts w:cs="Arial"/>
        </w:rPr>
        <w:t xml:space="preserve">following </w:t>
      </w:r>
      <w:r>
        <w:rPr>
          <w:rFonts w:cs="Arial"/>
        </w:rPr>
        <w:t>power control enhancement</w:t>
      </w:r>
      <w:r w:rsidRPr="009B5BBC">
        <w:rPr>
          <w:rFonts w:cs="Arial"/>
        </w:rPr>
        <w:t xml:space="preserve"> </w:t>
      </w:r>
      <w:r>
        <w:rPr>
          <w:rFonts w:cs="Arial"/>
        </w:rPr>
        <w:t>shall</w:t>
      </w:r>
      <w:r w:rsidRPr="009B5BBC">
        <w:rPr>
          <w:rFonts w:cs="Arial"/>
        </w:rPr>
        <w:t xml:space="preserve"> be </w:t>
      </w:r>
      <w:r>
        <w:rPr>
          <w:rFonts w:cs="Arial"/>
        </w:rPr>
        <w:t>added</w:t>
      </w:r>
      <w:r w:rsidRPr="009B5BBC">
        <w:rPr>
          <w:rFonts w:cs="Arial"/>
        </w:rPr>
        <w:t>:</w:t>
      </w:r>
    </w:p>
    <w:p w14:paraId="6505A5B7" w14:textId="77777777" w:rsidR="00046307" w:rsidRPr="009B5BBC" w:rsidRDefault="00046307" w:rsidP="00046307">
      <w:pPr>
        <w:pStyle w:val="ListBullet"/>
        <w:rPr>
          <w:rFonts w:cs="Arial"/>
        </w:rPr>
      </w:pPr>
      <w:r w:rsidRPr="009B5BBC">
        <w:t>Two closed-loop power control for SRS</w:t>
      </w:r>
    </w:p>
    <w:p w14:paraId="24B3596A" w14:textId="62379FC9" w:rsidR="00046307" w:rsidRPr="008B4AA9" w:rsidRDefault="00046307" w:rsidP="00046307">
      <w:pPr>
        <w:pStyle w:val="ListBullet"/>
        <w:rPr>
          <w:rFonts w:cs="Arial"/>
        </w:rPr>
      </w:pPr>
      <w:r w:rsidRPr="009B5BBC">
        <w:t>Uplink p</w:t>
      </w:r>
      <w:r w:rsidRPr="009B5BBC">
        <w:rPr>
          <w:rFonts w:cs="Arial"/>
        </w:rPr>
        <w:t>ower control with pathloss offset for pathloss calculation.</w:t>
      </w:r>
    </w:p>
    <w:p w14:paraId="0F79FB9F" w14:textId="77777777" w:rsidR="00046307" w:rsidRDefault="00046307" w:rsidP="00046307">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55B6BA82" w14:textId="77777777" w:rsidR="00046307" w:rsidRDefault="00046307" w:rsidP="00046307">
      <w:pPr>
        <w:pStyle w:val="BodyText"/>
        <w:rPr>
          <w:rFonts w:cs="Arial"/>
        </w:rPr>
      </w:pPr>
      <w:r>
        <w:rPr>
          <w:rFonts w:cs="Arial"/>
        </w:rPr>
        <w:t>In addition, one should keep in mind that multiple UL-only TRPs might be deployed per Anchor TRP, and that the specified enhancements related to UL-only TRPs should preferably be applicable for all the following cases:</w:t>
      </w:r>
    </w:p>
    <w:p w14:paraId="5E1DEC75" w14:textId="77777777" w:rsidR="00046307" w:rsidRPr="008C61F5" w:rsidRDefault="00046307" w:rsidP="00046307">
      <w:pPr>
        <w:pStyle w:val="ListBullet"/>
        <w:rPr>
          <w:rFonts w:cs="Arial"/>
        </w:rPr>
      </w:pPr>
      <w:r w:rsidRPr="00725EA5">
        <w:t>UE performs UL transmission t</w:t>
      </w:r>
      <w:r w:rsidRPr="008C61F5">
        <w:rPr>
          <w:rFonts w:cs="Arial"/>
        </w:rPr>
        <w:t xml:space="preserve">o only the UL-only </w:t>
      </w:r>
      <w:proofErr w:type="gramStart"/>
      <w:r>
        <w:rPr>
          <w:rFonts w:cs="Arial"/>
        </w:rPr>
        <w:t>TRP</w:t>
      </w:r>
      <w:proofErr w:type="gramEnd"/>
    </w:p>
    <w:p w14:paraId="3D053F89" w14:textId="77777777" w:rsidR="00046307" w:rsidRPr="008C61F5" w:rsidRDefault="00046307" w:rsidP="00046307">
      <w:pPr>
        <w:pStyle w:val="ListBullet"/>
        <w:rPr>
          <w:rFonts w:cs="Arial"/>
        </w:rPr>
      </w:pPr>
      <w:r w:rsidRPr="00725EA5">
        <w:t>UE performs UL transmission t</w:t>
      </w:r>
      <w:r w:rsidRPr="008C61F5">
        <w:rPr>
          <w:rFonts w:cs="Arial"/>
        </w:rPr>
        <w:t xml:space="preserve">o two different UL-only </w:t>
      </w:r>
      <w:proofErr w:type="gramStart"/>
      <w:r>
        <w:rPr>
          <w:rFonts w:cs="Arial"/>
        </w:rPr>
        <w:t>TRPs</w:t>
      </w:r>
      <w:proofErr w:type="gramEnd"/>
    </w:p>
    <w:p w14:paraId="2BC691FD" w14:textId="488FA524" w:rsidR="00940886" w:rsidRDefault="00046307" w:rsidP="00E96BEC">
      <w:pPr>
        <w:pStyle w:val="ListBullet"/>
      </w:pPr>
      <w:r w:rsidRPr="00725EA5">
        <w:t>UE performs UL transmission t</w:t>
      </w:r>
      <w:r w:rsidRPr="008C61F5">
        <w:rPr>
          <w:rFonts w:cs="Arial"/>
        </w:rPr>
        <w:t xml:space="preserve">o one UL-only </w:t>
      </w:r>
      <w:r>
        <w:rPr>
          <w:rFonts w:cs="Arial"/>
        </w:rPr>
        <w:t>TRP</w:t>
      </w:r>
      <w:r w:rsidRPr="008C61F5">
        <w:rPr>
          <w:rFonts w:cs="Arial"/>
        </w:rPr>
        <w:t xml:space="preserve"> and to the </w:t>
      </w:r>
      <w:r>
        <w:rPr>
          <w:rFonts w:cs="Arial"/>
        </w:rPr>
        <w:t>A</w:t>
      </w:r>
      <w:r w:rsidRPr="008C61F5">
        <w:rPr>
          <w:rFonts w:cs="Arial"/>
        </w:rPr>
        <w:t xml:space="preserve">nchor </w:t>
      </w:r>
      <w:r>
        <w:rPr>
          <w:rFonts w:cs="Arial"/>
        </w:rPr>
        <w:t>TRP</w:t>
      </w:r>
    </w:p>
    <w:p w14:paraId="35EB090D" w14:textId="34C36654" w:rsidR="00F63950" w:rsidRDefault="00230D18" w:rsidP="00F63950">
      <w:pPr>
        <w:pStyle w:val="Heading2"/>
      </w:pPr>
      <w:r>
        <w:lastRenderedPageBreak/>
        <w:t>2.</w:t>
      </w:r>
      <w:r w:rsidR="00FC1F9F">
        <w:t>1</w:t>
      </w:r>
      <w:r>
        <w:tab/>
      </w:r>
      <w:r w:rsidR="004A1993">
        <w:t>Power Control Enhancement</w:t>
      </w:r>
    </w:p>
    <w:p w14:paraId="1277A1DF" w14:textId="77777777" w:rsidR="00046307" w:rsidRDefault="00046307" w:rsidP="00CE0424">
      <w:pPr>
        <w:pStyle w:val="BodyText"/>
      </w:pPr>
    </w:p>
    <w:p w14:paraId="71F93539" w14:textId="21BC9C47" w:rsidR="00046307" w:rsidRDefault="00046307" w:rsidP="00046307">
      <w:pPr>
        <w:pStyle w:val="BodyText"/>
      </w:pPr>
      <w:r>
        <w:t>In NR, u</w:t>
      </w:r>
      <w:r w:rsidRPr="006E2AB2">
        <w:t>plink power control consists of two parts, i.e., open-loop power control and closed-loop power control</w:t>
      </w:r>
      <w:r>
        <w:t xml:space="preserve">. </w:t>
      </w:r>
      <w:r w:rsidRPr="006E2AB2">
        <w:t xml:space="preserve">Open-loop power control is used to set the uplink transmit power based on a few factors such as </w:t>
      </w:r>
      <w:r w:rsidRPr="006E2AB2">
        <w:rPr>
          <w:rFonts w:cs="Arial"/>
        </w:rPr>
        <w:t>pathloss estimation between the UE and a TRP in a serving cell, the target receive</w:t>
      </w:r>
      <w:r>
        <w:rPr>
          <w:rFonts w:cs="Arial"/>
        </w:rPr>
        <w:t>d</w:t>
      </w:r>
      <w:r w:rsidRPr="006E2AB2">
        <w:rPr>
          <w:rFonts w:cs="Arial"/>
        </w:rPr>
        <w:t xml:space="preserve"> </w:t>
      </w:r>
      <w:r>
        <w:rPr>
          <w:rFonts w:cs="Arial"/>
        </w:rPr>
        <w:t xml:space="preserve">UL </w:t>
      </w:r>
      <w:r w:rsidRPr="006E2AB2">
        <w:rPr>
          <w:rFonts w:cs="Arial"/>
        </w:rPr>
        <w:t xml:space="preserve">power, channel/signal bandwidth, </w:t>
      </w:r>
      <w:proofErr w:type="gramStart"/>
      <w:r w:rsidRPr="006E2AB2">
        <w:rPr>
          <w:rFonts w:cs="Arial"/>
        </w:rPr>
        <w:t>modulation</w:t>
      </w:r>
      <w:proofErr w:type="gramEnd"/>
      <w:r w:rsidRPr="006E2AB2">
        <w:rPr>
          <w:rFonts w:cs="Arial"/>
        </w:rPr>
        <w:t xml:space="preserve"> and coding scheme (MCS), fractional power control factor, etc. </w:t>
      </w:r>
      <w:r>
        <w:rPr>
          <w:rFonts w:cs="Arial"/>
        </w:rPr>
        <w:t>The c</w:t>
      </w:r>
      <w:r w:rsidRPr="006E2AB2">
        <w:rPr>
          <w:rFonts w:cs="Arial"/>
        </w:rPr>
        <w:t xml:space="preserve">losed-loop power control is </w:t>
      </w:r>
      <w:r>
        <w:rPr>
          <w:rFonts w:cs="Arial"/>
        </w:rPr>
        <w:t xml:space="preserve">performed based on </w:t>
      </w:r>
      <w:r w:rsidRPr="006E2AB2">
        <w:rPr>
          <w:rFonts w:cs="Arial"/>
        </w:rPr>
        <w:t xml:space="preserve">power adjustments </w:t>
      </w:r>
      <w:proofErr w:type="spellStart"/>
      <w:r w:rsidRPr="006E2AB2">
        <w:rPr>
          <w:rFonts w:cs="Arial"/>
        </w:rPr>
        <w:t>signalled</w:t>
      </w:r>
      <w:proofErr w:type="spellEnd"/>
      <w:r w:rsidRPr="006E2AB2">
        <w:rPr>
          <w:rFonts w:cs="Arial"/>
        </w:rPr>
        <w:t xml:space="preserve"> in power control commands from the </w:t>
      </w:r>
      <w:proofErr w:type="spellStart"/>
      <w:r w:rsidRPr="006E2AB2">
        <w:rPr>
          <w:rFonts w:cs="Arial"/>
        </w:rPr>
        <w:t>gNB</w:t>
      </w:r>
      <w:proofErr w:type="spellEnd"/>
      <w:r w:rsidRPr="006E2AB2">
        <w:rPr>
          <w:rFonts w:cs="Arial"/>
        </w:rPr>
        <w:t xml:space="preserve">. The </w:t>
      </w:r>
      <w:proofErr w:type="spellStart"/>
      <w:r>
        <w:rPr>
          <w:rFonts w:cs="Arial"/>
        </w:rPr>
        <w:t>gNB</w:t>
      </w:r>
      <w:proofErr w:type="spellEnd"/>
      <w:r>
        <w:rPr>
          <w:rFonts w:cs="Arial"/>
        </w:rPr>
        <w:t xml:space="preserve"> typically determines the </w:t>
      </w:r>
      <w:r w:rsidRPr="006E2AB2">
        <w:rPr>
          <w:rFonts w:cs="Arial"/>
        </w:rPr>
        <w:t>power control commands based on the difference between the actual received power and a desired received power.</w:t>
      </w:r>
      <w:r>
        <w:rPr>
          <w:rFonts w:cs="Arial"/>
        </w:rPr>
        <w:t xml:space="preserve"> The legacy NR assumes that a</w:t>
      </w:r>
      <w:r w:rsidRPr="006E2AB2">
        <w:rPr>
          <w:rFonts w:cs="Arial"/>
        </w:rPr>
        <w:t xml:space="preserve"> DL</w:t>
      </w:r>
      <w:r>
        <w:rPr>
          <w:rFonts w:cs="Arial"/>
        </w:rPr>
        <w:t xml:space="preserve">-RS </w:t>
      </w:r>
      <w:r w:rsidRPr="006E2AB2">
        <w:rPr>
          <w:rFonts w:cs="Arial"/>
        </w:rPr>
        <w:t xml:space="preserve">from </w:t>
      </w:r>
      <w:r>
        <w:rPr>
          <w:rFonts w:cs="Arial"/>
        </w:rPr>
        <w:t>respective</w:t>
      </w:r>
      <w:r w:rsidRPr="006E2AB2">
        <w:rPr>
          <w:rFonts w:cs="Arial"/>
        </w:rPr>
        <w:t xml:space="preserve"> TRP </w:t>
      </w:r>
      <w:r>
        <w:rPr>
          <w:rFonts w:cs="Arial"/>
        </w:rPr>
        <w:t>would be</w:t>
      </w:r>
      <w:r w:rsidRPr="006E2AB2">
        <w:rPr>
          <w:rFonts w:cs="Arial"/>
        </w:rPr>
        <w:t xml:space="preserve"> used by a UE to estimate the pathloss between the UE and the TRP. Each DL RS has an associated </w:t>
      </w:r>
      <w:r>
        <w:rPr>
          <w:rFonts w:cs="Arial"/>
        </w:rPr>
        <w:t xml:space="preserve">pathloss </w:t>
      </w:r>
      <w:r w:rsidRPr="006E2AB2">
        <w:rPr>
          <w:rFonts w:cs="Arial"/>
        </w:rPr>
        <w:t>index for identifying it. For UL transmission</w:t>
      </w:r>
      <w:r>
        <w:rPr>
          <w:rFonts w:cs="Arial"/>
        </w:rPr>
        <w:t xml:space="preserve"> based on the Rel-17/18 Unified TCI state framework</w:t>
      </w:r>
      <w:r w:rsidRPr="006E2AB2">
        <w:rPr>
          <w:rFonts w:cs="Arial"/>
        </w:rPr>
        <w:t xml:space="preserve">, power control can be performed separately </w:t>
      </w:r>
      <w:r>
        <w:rPr>
          <w:rFonts w:cs="Arial"/>
        </w:rPr>
        <w:t xml:space="preserve">per joint/UL TCI state, i.e., independently for different </w:t>
      </w:r>
      <w:r w:rsidRPr="006E2AB2">
        <w:rPr>
          <w:rFonts w:cs="Arial"/>
        </w:rPr>
        <w:t>TRP</w:t>
      </w:r>
      <w:r>
        <w:rPr>
          <w:rFonts w:cs="Arial"/>
        </w:rPr>
        <w:t>s</w:t>
      </w:r>
      <w:r w:rsidRPr="006E2AB2">
        <w:rPr>
          <w:rFonts w:cs="Arial"/>
        </w:rPr>
        <w:t xml:space="preserve">.  </w:t>
      </w:r>
    </w:p>
    <w:p w14:paraId="007BCCBD" w14:textId="77777777" w:rsidR="00046307" w:rsidRDefault="00046307" w:rsidP="00046307">
      <w:pPr>
        <w:pStyle w:val="BodyText"/>
      </w:pPr>
      <w:r w:rsidRPr="0056527F">
        <w:rPr>
          <w:rFonts w:cs="Arial"/>
        </w:rPr>
        <w:t>For</w:t>
      </w:r>
      <w:r>
        <w:t xml:space="preserve"> an UL channel or signal (e.g., PUSCH, PUCCH, or SRS) to be transmitted in UL associated with </w:t>
      </w:r>
      <w:r>
        <w:rPr>
          <w:iCs/>
        </w:rPr>
        <w:t xml:space="preserve">a pathloss RS with index </w:t>
      </w:r>
      <m:oMath>
        <m:r>
          <w:rPr>
            <w:rFonts w:ascii="Cambria Math" w:hAnsi="Cambria Math"/>
          </w:rPr>
          <m:t>k</m:t>
        </m:r>
      </m:oMath>
      <w:r>
        <w:rPr>
          <w:iCs/>
        </w:rPr>
        <w:t xml:space="preserve">, </w:t>
      </w:r>
      <w:r>
        <w:t xml:space="preserve">the transmit power in a </w:t>
      </w:r>
      <w:r w:rsidRPr="00B916EC">
        <w:t xml:space="preserve">transmission </w:t>
      </w:r>
      <w:r>
        <w:t>occasion</w:t>
      </w:r>
      <w:r w:rsidRPr="00B916EC">
        <w:t xml:space="preserve"> </w:t>
      </w:r>
      <w:r>
        <w:rPr>
          <w:iCs/>
          <w:noProof/>
          <w:position w:val="-6"/>
        </w:rPr>
        <w:drawing>
          <wp:inline distT="0" distB="0" distL="0" distR="0" wp14:anchorId="43F3E4A3" wp14:editId="7E9720BF">
            <wp:extent cx="952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Pr>
          <w:iCs/>
        </w:rPr>
        <w:t xml:space="preserve">of a carrier frequency of a serving cell and a closed-loop index </w:t>
      </w:r>
      <m:oMath>
        <m:r>
          <w:rPr>
            <w:rFonts w:ascii="Cambria Math" w:hAnsi="Cambria Math"/>
          </w:rPr>
          <m:t xml:space="preserve">l </m:t>
        </m:r>
        <m:d>
          <m:dPr>
            <m:ctrlPr>
              <w:rPr>
                <w:rFonts w:ascii="Cambria Math" w:hAnsi="Cambria Math"/>
                <w:i/>
                <w:iCs/>
              </w:rPr>
            </m:ctrlPr>
          </m:dPr>
          <m:e>
            <m:r>
              <w:rPr>
                <w:rFonts w:ascii="Cambria Math" w:hAnsi="Cambria Math"/>
              </w:rPr>
              <m:t>l=0,1</m:t>
            </m:r>
          </m:e>
        </m:d>
        <m:r>
          <w:rPr>
            <w:rFonts w:ascii="Cambria Math" w:hAnsi="Cambria Math"/>
          </w:rPr>
          <m:t xml:space="preserve"> </m:t>
        </m:r>
      </m:oMath>
      <w:r>
        <w:t xml:space="preserve">can be expressed as </w:t>
      </w:r>
    </w:p>
    <w:p w14:paraId="286A1A0C" w14:textId="77777777" w:rsidR="00046307" w:rsidRPr="00D41FDA" w:rsidRDefault="00046307" w:rsidP="00046307">
      <w:pPr>
        <w:pStyle w:val="IvDbodytext"/>
      </w:pPr>
      <m:oMathPara>
        <m:oMathParaPr>
          <m:jc m:val="left"/>
        </m:oMathParaPr>
        <m:oMath>
          <m:r>
            <w:rPr>
              <w:rFonts w:ascii="Cambria Math" w:hAnsi="Cambria Math"/>
            </w:rPr>
            <m:t>P(i, k,l)= min</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e>
                </m:mr>
                <m:mr>
                  <m:e>
                    <m:sSub>
                      <m:sSubPr>
                        <m:ctrlPr>
                          <w:rPr>
                            <w:rFonts w:ascii="Cambria Math" w:hAnsi="Cambria Math"/>
                            <w:i/>
                          </w:rPr>
                        </m:ctrlPr>
                      </m:sSubPr>
                      <m:e>
                        <m:r>
                          <w:rPr>
                            <w:rFonts w:ascii="Cambria Math" w:hAnsi="Cambria Math"/>
                          </w:rPr>
                          <m:t>P</m:t>
                        </m:r>
                      </m:e>
                      <m:sub>
                        <m:r>
                          <w:rPr>
                            <w:rFonts w:ascii="Cambria Math" w:hAnsi="Cambria Math"/>
                          </w:rPr>
                          <m:t>open-loop</m:t>
                        </m:r>
                      </m:sub>
                    </m:sSub>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 xml:space="preserve">(i,l) </m:t>
                    </m:r>
                  </m:e>
                </m:mr>
              </m:m>
            </m:e>
          </m:d>
        </m:oMath>
      </m:oMathPara>
    </w:p>
    <w:p w14:paraId="0975F85C" w14:textId="77777777" w:rsidR="00046307" w:rsidRDefault="00046307" w:rsidP="00046307">
      <w:pPr>
        <w:pStyle w:val="BodyText"/>
        <w:rPr>
          <w:iCs/>
          <w:spacing w:val="2"/>
          <w:lang w:eastAsia="en-US"/>
        </w:rPr>
      </w:pPr>
    </w:p>
    <w:p w14:paraId="1A6420CB" w14:textId="4C3EE510" w:rsidR="00F258B9" w:rsidRDefault="00046307" w:rsidP="00046307">
      <w:pPr>
        <w:pStyle w:val="BodyText"/>
      </w:pPr>
      <w:r w:rsidRPr="00B46C0A">
        <w:rPr>
          <w:iCs/>
          <w:spacing w:val="2"/>
          <w:lang w:eastAsia="en-US"/>
        </w:rPr>
        <w:t xml:space="preserve">where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CMAX,f,c</m:t>
            </m:r>
          </m:sub>
        </m:sSub>
        <m:r>
          <w:rPr>
            <w:rFonts w:ascii="Cambria Math" w:hAnsi="Cambria Math"/>
            <w:spacing w:val="2"/>
            <w:lang w:eastAsia="en-US"/>
          </w:rPr>
          <m:t>(i)</m:t>
        </m:r>
      </m:oMath>
      <w:r w:rsidRPr="00B46C0A">
        <w:rPr>
          <w:iCs/>
          <w:spacing w:val="2"/>
          <w:lang w:eastAsia="en-US"/>
        </w:rPr>
        <w:t xml:space="preserve"> </w:t>
      </w:r>
      <w:r>
        <w:rPr>
          <w:iCs/>
          <w:spacing w:val="2"/>
          <w:lang w:eastAsia="en-US"/>
        </w:rPr>
        <w:t>denotes</w:t>
      </w:r>
      <w:r w:rsidRPr="00F572D1">
        <w:rPr>
          <w:iCs/>
          <w:spacing w:val="2"/>
          <w:lang w:eastAsia="en-US"/>
        </w:rPr>
        <w:t xml:space="preserve"> a UE’s maximum output power for the carrier frequency, </w:t>
      </w:r>
      <m:oMath>
        <m:r>
          <w:rPr>
            <w:rFonts w:ascii="Cambria Math" w:hAnsi="Cambria Math"/>
            <w:spacing w:val="2"/>
            <w:lang w:eastAsia="en-US"/>
          </w:rPr>
          <m:t>f</m:t>
        </m:r>
      </m:oMath>
      <w:r w:rsidRPr="00B46C0A">
        <w:rPr>
          <w:iCs/>
          <w:spacing w:val="2"/>
          <w:lang w:eastAsia="en-US"/>
        </w:rPr>
        <w:t xml:space="preserve">, of the serving cell, </w:t>
      </w:r>
      <m:oMath>
        <m:r>
          <w:rPr>
            <w:rFonts w:ascii="Cambria Math" w:hAnsi="Cambria Math"/>
            <w:spacing w:val="2"/>
            <w:lang w:eastAsia="en-US"/>
          </w:rPr>
          <m:t>c</m:t>
        </m:r>
      </m:oMath>
      <w:r w:rsidRPr="00B46C0A">
        <w:rPr>
          <w:iCs/>
          <w:spacing w:val="2"/>
          <w:lang w:eastAsia="en-US"/>
        </w:rPr>
        <w:t xml:space="preserve">,  in </w:t>
      </w:r>
      <w:r w:rsidRPr="00B46C0A">
        <w:rPr>
          <w:spacing w:val="2"/>
          <w:lang w:eastAsia="en-US"/>
        </w:rPr>
        <w:t>transmission</w:t>
      </w:r>
      <w:r w:rsidRPr="00B46C0A">
        <w:rPr>
          <w:iCs/>
          <w:spacing w:val="2"/>
          <w:lang w:eastAsia="en-US"/>
        </w:rPr>
        <w:t xml:space="preserve"> occasion  </w:t>
      </w:r>
      <m:oMath>
        <m:r>
          <w:rPr>
            <w:rFonts w:ascii="Cambria Math" w:hAnsi="Cambria Math"/>
            <w:spacing w:val="2"/>
            <w:lang w:eastAsia="en-US"/>
          </w:rPr>
          <m:t>i</m:t>
        </m:r>
      </m:oMath>
      <w:r w:rsidRPr="00B46C0A">
        <w:rPr>
          <w:iCs/>
          <w:spacing w:val="2"/>
          <w:lang w:eastAsia="en-US"/>
        </w:rPr>
        <w:t xml:space="preserve"> for the UL channel or signal</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open-loop</m:t>
            </m:r>
          </m:sub>
        </m:sSub>
        <m:r>
          <w:rPr>
            <w:rFonts w:ascii="Cambria Math" w:hAnsi="Cambria Math"/>
            <w:spacing w:val="2"/>
            <w:lang w:eastAsia="en-US"/>
          </w:rPr>
          <m:t>(i,k)</m:t>
        </m:r>
      </m:oMath>
      <w:r w:rsidRPr="00B46C0A">
        <w:rPr>
          <w:iCs/>
          <w:spacing w:val="2"/>
          <w:lang w:eastAsia="en-US"/>
        </w:rPr>
        <w:t xml:space="preserve"> </w:t>
      </w:r>
      <w:r>
        <w:rPr>
          <w:iCs/>
          <w:spacing w:val="2"/>
          <w:lang w:eastAsia="en-US"/>
        </w:rPr>
        <w:t>denotes</w:t>
      </w:r>
      <w:r w:rsidRPr="00B46C0A">
        <w:rPr>
          <w:iCs/>
          <w:spacing w:val="2"/>
          <w:lang w:eastAsia="en-US"/>
        </w:rPr>
        <w:t xml:space="preserve"> the open-loop transmit power</w:t>
      </w:r>
      <w:r>
        <w:rPr>
          <w:iCs/>
          <w:spacing w:val="2"/>
          <w:lang w:eastAsia="en-US"/>
        </w:rPr>
        <w:t xml:space="preserve"> part</w:t>
      </w:r>
      <w:r w:rsidRPr="00B46C0A">
        <w:rPr>
          <w:iCs/>
          <w:spacing w:val="2"/>
          <w:lang w:eastAsia="en-US"/>
        </w:rPr>
        <w:t xml:space="preserve"> </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closed-loop</m:t>
            </m:r>
          </m:sub>
        </m:sSub>
        <m:r>
          <w:rPr>
            <w:rFonts w:ascii="Cambria Math" w:hAnsi="Cambria Math"/>
            <w:spacing w:val="2"/>
            <w:lang w:eastAsia="en-US"/>
          </w:rPr>
          <m:t>(i,l)</m:t>
        </m:r>
      </m:oMath>
      <w:r w:rsidRPr="00B46C0A">
        <w:rPr>
          <w:iCs/>
          <w:spacing w:val="2"/>
          <w:lang w:eastAsia="en-US"/>
        </w:rPr>
        <w:t xml:space="preserve"> </w:t>
      </w:r>
      <w:r>
        <w:rPr>
          <w:iCs/>
          <w:spacing w:val="2"/>
          <w:lang w:eastAsia="en-US"/>
        </w:rPr>
        <w:t>denotes</w:t>
      </w:r>
      <w:r w:rsidRPr="00B46C0A">
        <w:rPr>
          <w:iCs/>
          <w:spacing w:val="2"/>
          <w:lang w:eastAsia="en-US"/>
        </w:rPr>
        <w:t xml:space="preserve"> the closed-loop power </w:t>
      </w:r>
      <w:r w:rsidR="00FB2693">
        <w:rPr>
          <w:iCs/>
          <w:spacing w:val="2"/>
          <w:lang w:eastAsia="en-US"/>
        </w:rPr>
        <w:t>control</w:t>
      </w:r>
      <w:r w:rsidRPr="00B46C0A">
        <w:rPr>
          <w:iCs/>
          <w:spacing w:val="2"/>
          <w:lang w:eastAsia="en-US"/>
        </w:rPr>
        <w:t xml:space="preserve"> adjustment</w:t>
      </w:r>
      <w:r>
        <w:rPr>
          <w:iCs/>
          <w:spacing w:val="2"/>
          <w:lang w:eastAsia="en-US"/>
        </w:rPr>
        <w:t xml:space="preserve"> part</w:t>
      </w:r>
      <w:r w:rsidRPr="00B46C0A">
        <w:rPr>
          <w:iCs/>
          <w:spacing w:val="2"/>
          <w:lang w:eastAsia="en-US"/>
        </w:rPr>
        <w:t xml:space="preserve">.  </w:t>
      </w:r>
    </w:p>
    <w:p w14:paraId="34494E90" w14:textId="09A2DD4F" w:rsidR="00046307" w:rsidRDefault="00B53316" w:rsidP="00D42171">
      <w:pPr>
        <w:pStyle w:val="BodyText"/>
      </w:pPr>
      <w:r>
        <w:t>T</w:t>
      </w:r>
      <w:r w:rsidR="00046307">
        <w:t>he power control enhancement for UL-only TRP involves both open-loop power control and close-loop power control</w:t>
      </w:r>
      <w:r w:rsidR="00C97DCD">
        <w:t xml:space="preserve"> mechanisms</w:t>
      </w:r>
      <w:r w:rsidR="00046307">
        <w:t>.</w:t>
      </w:r>
      <w:r w:rsidR="006D07CD" w:rsidRPr="006D07CD">
        <w:t xml:space="preserve"> </w:t>
      </w:r>
    </w:p>
    <w:p w14:paraId="534F35D2" w14:textId="77777777" w:rsidR="00FC1F9F" w:rsidRDefault="00FC1F9F" w:rsidP="00D42171">
      <w:pPr>
        <w:pStyle w:val="BodyText"/>
      </w:pPr>
    </w:p>
    <w:p w14:paraId="34B1DA42" w14:textId="05153BE9" w:rsidR="00430556" w:rsidRDefault="00430556" w:rsidP="00430556">
      <w:pPr>
        <w:pStyle w:val="BodyText"/>
      </w:pPr>
      <w:r w:rsidRPr="0056527F">
        <w:t xml:space="preserve">Considering the open-loop power control mechanism, </w:t>
      </w:r>
      <m:oMath>
        <m:sSub>
          <m:sSubPr>
            <m:ctrlPr>
              <w:rPr>
                <w:rFonts w:ascii="Cambria Math" w:hAnsi="Cambria Math"/>
              </w:rPr>
            </m:ctrlPr>
          </m:sSubPr>
          <m:e>
            <m:r>
              <w:rPr>
                <w:rFonts w:ascii="Cambria Math" w:hAnsi="Cambria Math"/>
              </w:rPr>
              <m:t>P</m:t>
            </m:r>
          </m:e>
          <m:sub>
            <m:r>
              <w:rPr>
                <w:rFonts w:ascii="Cambria Math" w:hAnsi="Cambria Math"/>
              </w:rPr>
              <m:t>open-loop</m:t>
            </m:r>
          </m:sub>
        </m:sSub>
        <m:r>
          <w:rPr>
            <w:rFonts w:ascii="Cambria Math" w:hAnsi="Cambria Math"/>
          </w:rPr>
          <m:t>(i,k)</m:t>
        </m:r>
      </m:oMath>
      <w:r>
        <w:t xml:space="preserve"> in the transmission power equation </w:t>
      </w:r>
      <w:r w:rsidR="002D6516">
        <w:t xml:space="preserve">above </w:t>
      </w:r>
      <w:r>
        <w:t>can be written as:</w:t>
      </w:r>
    </w:p>
    <w:p w14:paraId="260EEB66" w14:textId="77777777" w:rsidR="00430556" w:rsidRPr="002D039C" w:rsidRDefault="00D120BB" w:rsidP="00430556">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open-loop</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r>
            <w:rPr>
              <w:rFonts w:ascii="Cambria Math" w:hAnsi="Cambria Math"/>
            </w:rPr>
            <m:t>+αPL(k)+∆</m:t>
          </m:r>
          <m:d>
            <m:dPr>
              <m:ctrlPr>
                <w:rPr>
                  <w:rFonts w:ascii="Cambria Math" w:hAnsi="Cambria Math"/>
                  <w:i/>
                </w:rPr>
              </m:ctrlPr>
            </m:dPr>
            <m:e>
              <m:r>
                <w:rPr>
                  <w:rFonts w:ascii="Cambria Math" w:hAnsi="Cambria Math"/>
                </w:rPr>
                <m:t>i</m:t>
              </m:r>
            </m:e>
          </m:d>
        </m:oMath>
      </m:oMathPara>
    </w:p>
    <w:p w14:paraId="25695E3B" w14:textId="77777777" w:rsidR="00430556" w:rsidRDefault="00430556" w:rsidP="00430556">
      <w:pPr>
        <w:pStyle w:val="BodyText"/>
      </w:pPr>
    </w:p>
    <w:p w14:paraId="5650BD6C" w14:textId="77777777" w:rsidR="00430556" w:rsidRPr="00A53477" w:rsidRDefault="00430556" w:rsidP="00430556">
      <w:pPr>
        <w:pStyle w:val="BodyText"/>
        <w:rPr>
          <w:lang w:val="en-GB"/>
        </w:rPr>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O</m:t>
            </m:r>
          </m:sub>
        </m:sSub>
      </m:oMath>
      <w:r>
        <w:t xml:space="preserve"> is the nominal target receive power for the UL channel or signal and comprises a cell-specific part </w:t>
      </w:r>
      <m:oMath>
        <m:sSub>
          <m:sSubPr>
            <m:ctrlPr>
              <w:rPr>
                <w:rFonts w:ascii="Cambria Math" w:hAnsi="Cambria Math"/>
                <w:i/>
              </w:rPr>
            </m:ctrlPr>
          </m:sSubPr>
          <m:e>
            <m:r>
              <w:rPr>
                <w:rFonts w:ascii="Cambria Math" w:hAnsi="Cambria Math"/>
              </w:rPr>
              <m:t>P</m:t>
            </m:r>
          </m:e>
          <m:sub>
            <m:r>
              <w:rPr>
                <w:rFonts w:ascii="Cambria Math" w:hAnsi="Cambria Math"/>
              </w:rPr>
              <m:t>O,cell</m:t>
            </m:r>
          </m:sub>
        </m:sSub>
        <m:r>
          <w:rPr>
            <w:rFonts w:ascii="Cambria Math" w:hAnsi="Cambria Math"/>
          </w:rPr>
          <m:t xml:space="preserve"> </m:t>
        </m:r>
      </m:oMath>
      <w:r>
        <w:t xml:space="preserve">and a UE-specific part </w:t>
      </w:r>
      <m:oMath>
        <m:sSub>
          <m:sSubPr>
            <m:ctrlPr>
              <w:rPr>
                <w:rFonts w:ascii="Cambria Math" w:hAnsi="Cambria Math"/>
                <w:i/>
              </w:rPr>
            </m:ctrlPr>
          </m:sSubPr>
          <m:e>
            <m:r>
              <w:rPr>
                <w:rFonts w:ascii="Cambria Math" w:hAnsi="Cambria Math"/>
              </w:rPr>
              <m:t>P</m:t>
            </m:r>
          </m:e>
          <m:sub>
            <m:r>
              <w:rPr>
                <w:rFonts w:ascii="Cambria Math" w:hAnsi="Cambria Math"/>
              </w:rPr>
              <m:t>O,UE</m:t>
            </m:r>
          </m:sub>
        </m:sSub>
      </m:oMath>
      <w:r>
        <w:t xml:space="preserve">. Additionally, </w:t>
      </w:r>
      <m:oMath>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oMath>
      <w:r>
        <w:t xml:space="preserve"> is a power adjustment related to the bandwidth or number of RBs occupied by the channel or signal at </w:t>
      </w:r>
      <w:r w:rsidRPr="00B916EC">
        <w:t xml:space="preserve">transmission </w:t>
      </w:r>
      <w:r>
        <w:t>occasion</w:t>
      </w:r>
      <w:r w:rsidRPr="00B916EC">
        <w:t xml:space="preserve"> </w:t>
      </w:r>
      <m:oMath>
        <m:r>
          <w:rPr>
            <w:rFonts w:ascii="Cambria Math" w:hAnsi="Cambria Math"/>
          </w:rPr>
          <m:t>i</m:t>
        </m:r>
      </m:oMath>
      <w:r>
        <w:t xml:space="preserve">; and </w:t>
      </w:r>
      <m:oMath>
        <m:r>
          <w:rPr>
            <w:rFonts w:ascii="Cambria Math" w:hAnsi="Cambria Math"/>
          </w:rPr>
          <m:t>PL(k)</m:t>
        </m:r>
      </m:oMath>
      <w:r>
        <w:t xml:space="preserve"> is a pathloss (PL) estimation based on a DL-RS </w:t>
      </w:r>
      <w:r>
        <w:rPr>
          <w:iCs/>
        </w:rPr>
        <w:t>with index k</w:t>
      </w:r>
      <w:r>
        <w:t xml:space="preserve">; </w:t>
      </w:r>
      <m:oMath>
        <m:r>
          <w:rPr>
            <w:rFonts w:ascii="Cambria Math" w:hAnsi="Cambria Math"/>
          </w:rPr>
          <m:t xml:space="preserve">α </m:t>
        </m:r>
        <m:d>
          <m:dPr>
            <m:ctrlPr>
              <w:rPr>
                <w:rFonts w:ascii="Cambria Math" w:hAnsi="Cambria Math"/>
                <w:i/>
              </w:rPr>
            </m:ctrlPr>
          </m:dPr>
          <m:e>
            <m:r>
              <w:rPr>
                <w:rFonts w:ascii="Cambria Math" w:hAnsi="Cambria Math"/>
              </w:rPr>
              <m:t>0&lt;α≤1</m:t>
            </m:r>
          </m:e>
        </m:d>
      </m:oMath>
      <w:r>
        <w:t xml:space="preserve"> is a fractional pathloss compensation factor; and </w:t>
      </w:r>
      <m:oMath>
        <m:r>
          <w:rPr>
            <w:rFonts w:ascii="Cambria Math" w:hAnsi="Cambria Math"/>
          </w:rPr>
          <m:t>∆</m:t>
        </m:r>
        <m:d>
          <m:dPr>
            <m:ctrlPr>
              <w:rPr>
                <w:rFonts w:ascii="Cambria Math" w:hAnsi="Cambria Math"/>
                <w:i/>
              </w:rPr>
            </m:ctrlPr>
          </m:dPr>
          <m:e>
            <m:r>
              <w:rPr>
                <w:rFonts w:ascii="Cambria Math" w:hAnsi="Cambria Math"/>
              </w:rPr>
              <m:t>i</m:t>
            </m:r>
          </m:e>
        </m:d>
      </m:oMath>
      <w:r>
        <w:t xml:space="preserve"> is a power offset determined by the MCS of the UL channel.</w:t>
      </w:r>
    </w:p>
    <w:p w14:paraId="5D62E6F8" w14:textId="77777777" w:rsidR="00430556" w:rsidRPr="002946F7" w:rsidRDefault="00430556" w:rsidP="00D42171">
      <w:pPr>
        <w:pStyle w:val="BodyText"/>
        <w:rPr>
          <w:lang w:val="en-GB"/>
        </w:rPr>
      </w:pPr>
    </w:p>
    <w:p w14:paraId="09AD40E3" w14:textId="6725EB57" w:rsidR="00FC1F9F" w:rsidRPr="006E2AB2" w:rsidRDefault="00D57B44" w:rsidP="00FC1F9F">
      <w:pPr>
        <w:jc w:val="both"/>
        <w:rPr>
          <w:rFonts w:cs="Arial"/>
        </w:rPr>
      </w:pPr>
      <w:r>
        <w:rPr>
          <w:rFonts w:cs="Arial"/>
        </w:rPr>
        <w:t xml:space="preserve">The </w:t>
      </w:r>
      <w:r w:rsidR="00FC1F9F" w:rsidRPr="006E2AB2">
        <w:rPr>
          <w:rFonts w:cs="Arial"/>
        </w:rPr>
        <w:t xml:space="preserve">closed power control can be configured </w:t>
      </w:r>
      <w:r w:rsidR="00C546EE">
        <w:rPr>
          <w:rFonts w:cs="Arial"/>
        </w:rPr>
        <w:t xml:space="preserve">with up to two loops </w:t>
      </w:r>
      <w:r w:rsidR="00FC1F9F" w:rsidRPr="006E2AB2">
        <w:rPr>
          <w:rFonts w:cs="Arial"/>
        </w:rPr>
        <w:t>in NR for each UL channel or signal. Either cumulative or non-cumulative closed-loop power adjustments are supported in NR. A closed</w:t>
      </w:r>
      <w:r w:rsidR="00FC1F9F">
        <w:rPr>
          <w:rFonts w:cs="Arial"/>
        </w:rPr>
        <w:t>-</w:t>
      </w:r>
      <w:r w:rsidR="00FC1F9F" w:rsidRPr="006E2AB2">
        <w:rPr>
          <w:rFonts w:cs="Arial"/>
        </w:rPr>
        <w:t xml:space="preserve">loop adjustment at a given time is also referred as a power control adjustment state.  </w:t>
      </w:r>
    </w:p>
    <w:p w14:paraId="569EE848" w14:textId="77777777" w:rsidR="00FC1F9F" w:rsidRPr="004D7EC4" w:rsidRDefault="00FC1F9F" w:rsidP="00FC1F9F">
      <w:pPr>
        <w:pStyle w:val="IvDbodytext"/>
        <w:rPr>
          <w:rFonts w:cs="Arial"/>
          <w:sz w:val="20"/>
          <w:szCs w:val="20"/>
        </w:rPr>
      </w:pPr>
      <w:r w:rsidRPr="004D7EC4">
        <w:rPr>
          <w:rFonts w:cs="Arial"/>
          <w:sz w:val="20"/>
          <w:szCs w:val="20"/>
        </w:rPr>
        <w:t xml:space="preserve">The closed-loop term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closed-loop</m:t>
            </m:r>
          </m:sub>
        </m:sSub>
        <m:r>
          <w:rPr>
            <w:rFonts w:ascii="Cambria Math" w:hAnsi="Cambria Math" w:cs="Arial"/>
            <w:sz w:val="20"/>
            <w:szCs w:val="20"/>
          </w:rPr>
          <m:t>(i,l)</m:t>
        </m:r>
      </m:oMath>
      <w:r w:rsidRPr="004D7EC4">
        <w:rPr>
          <w:rFonts w:cs="Arial"/>
          <w:sz w:val="20"/>
          <w:szCs w:val="20"/>
        </w:rPr>
        <w:t xml:space="preserve"> (see Section 2.2) is given by:</w:t>
      </w:r>
    </w:p>
    <w:p w14:paraId="2941E541" w14:textId="77777777" w:rsidR="00FC1F9F" w:rsidRPr="004D7EC4" w:rsidRDefault="00D120BB" w:rsidP="00FC1F9F">
      <w:pPr>
        <w:pStyle w:val="IvDbodytext"/>
        <w:rPr>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i,l</m:t>
              </m:r>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1"/>
                        <m:mcJc m:val="left"/>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0</m:t>
                            </m:r>
                          </m:sub>
                        </m:sSub>
                        <m:r>
                          <w:rPr>
                            <w:rFonts w:ascii="Cambria Math" w:hAnsi="Cambria Math"/>
                            <w:sz w:val="20"/>
                            <w:szCs w:val="20"/>
                          </w:rPr>
                          <m:t>,l</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δ(m,l)</m:t>
                        </m:r>
                      </m:e>
                    </m:nary>
                    <m:r>
                      <w:rPr>
                        <w:rFonts w:ascii="Cambria Math" w:hAnsi="Cambria Math"/>
                        <w:sz w:val="20"/>
                        <w:szCs w:val="20"/>
                      </w:rPr>
                      <m:t xml:space="preserve">;  </m:t>
                    </m:r>
                    <m:r>
                      <m:rPr>
                        <m:sty m:val="p"/>
                      </m:rPr>
                      <w:rPr>
                        <w:rFonts w:ascii="Cambria Math" w:hAnsi="Cambria Math"/>
                        <w:sz w:val="20"/>
                        <w:szCs w:val="20"/>
                      </w:rPr>
                      <m:t>if cumulation is enabled</m:t>
                    </m:r>
                  </m:e>
                </m:mr>
                <m:mr>
                  <m:e>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i,l</m:t>
                        </m:r>
                      </m:e>
                    </m:d>
                    <m:r>
                      <m:rPr>
                        <m:sty m:val="p"/>
                      </m:rPr>
                      <w:rPr>
                        <w:rFonts w:ascii="Cambria Math"/>
                        <w:sz w:val="20"/>
                        <w:szCs w:val="20"/>
                      </w:rPr>
                      <m:t>;  if cumulation is disabled (i.e., absolute is enable)</m:t>
                    </m:r>
                  </m:e>
                </m:mr>
              </m:m>
            </m:e>
          </m:d>
        </m:oMath>
      </m:oMathPara>
    </w:p>
    <w:p w14:paraId="6004B2F2" w14:textId="77777777" w:rsidR="00FC1F9F" w:rsidRPr="004D7EC4" w:rsidRDefault="00FC1F9F" w:rsidP="00FC1F9F">
      <w:pPr>
        <w:pStyle w:val="IvDbodytext"/>
        <w:jc w:val="both"/>
        <w:rPr>
          <w:rFonts w:cs="Arial"/>
          <w:sz w:val="20"/>
          <w:szCs w:val="20"/>
        </w:rPr>
      </w:pPr>
      <w:r w:rsidRPr="004D7EC4">
        <w:rPr>
          <w:rFonts w:cs="Arial"/>
          <w:sz w:val="20"/>
          <w:szCs w:val="20"/>
        </w:rPr>
        <w:lastRenderedPageBreak/>
        <w:t xml:space="preserve">where </w:t>
      </w:r>
      <m:oMath>
        <m:r>
          <w:rPr>
            <w:rFonts w:ascii="Cambria Math" w:hAnsi="Cambria Math" w:cs="Arial"/>
            <w:sz w:val="20"/>
            <w:szCs w:val="20"/>
          </w:rPr>
          <m:t>δ(i,l)</m:t>
        </m:r>
      </m:oMath>
      <w:r w:rsidRPr="004D7EC4">
        <w:rPr>
          <w:rFonts w:cs="Arial"/>
          <w:sz w:val="20"/>
          <w:szCs w:val="20"/>
        </w:rPr>
        <w:t xml:space="preserve"> is a power adjustment value indicated in a transmit power control (TPC) command in a DCI associated with the UL channel or signal at transmission occasion </w:t>
      </w:r>
      <m:oMath>
        <m:r>
          <w:rPr>
            <w:rFonts w:ascii="Cambria Math" w:hAnsi="Cambria Math" w:cs="Arial"/>
            <w:sz w:val="20"/>
            <w:szCs w:val="20"/>
          </w:rPr>
          <m:t>i</m:t>
        </m:r>
      </m:oMath>
      <w:r w:rsidRPr="004D7EC4">
        <w:rPr>
          <w:rFonts w:cs="Arial"/>
          <w:sz w:val="20"/>
          <w:szCs w:val="20"/>
        </w:rPr>
        <w:t xml:space="preserve"> and configured with closed-loop index </w:t>
      </w:r>
      <m:oMath>
        <m:r>
          <w:rPr>
            <w:rFonts w:ascii="Cambria Math" w:hAnsi="Cambria Math" w:cs="Arial"/>
            <w:sz w:val="20"/>
            <w:szCs w:val="20"/>
          </w:rPr>
          <m:t>l</m:t>
        </m:r>
      </m:oMath>
      <w:r w:rsidRPr="004D7EC4">
        <w:rPr>
          <w:rFonts w:cs="Arial"/>
          <w:sz w:val="20"/>
          <w:szCs w:val="20"/>
        </w:rPr>
        <w:t xml:space="preserve">;  </w:t>
      </w:r>
      <m:oMath>
        <m:nary>
          <m:naryPr>
            <m:chr m:val="∑"/>
            <m:limLoc m:val="undOvr"/>
            <m:ctrlPr>
              <w:rPr>
                <w:rFonts w:ascii="Cambria Math" w:hAnsi="Cambria Math" w:cs="Arial"/>
                <w:i/>
                <w:sz w:val="20"/>
                <w:szCs w:val="20"/>
              </w:rPr>
            </m:ctrlPr>
          </m:naryPr>
          <m:sub>
            <m:r>
              <w:rPr>
                <w:rFonts w:ascii="Cambria Math" w:hAnsi="Cambria Math" w:cs="Arial"/>
                <w:sz w:val="20"/>
                <w:szCs w:val="20"/>
              </w:rPr>
              <m:t>m=0</m:t>
            </m:r>
          </m:sub>
          <m:sup>
            <m:r>
              <w:rPr>
                <w:rFonts w:ascii="Cambria Math" w:hAnsi="Cambria Math" w:cs="Arial"/>
                <w:sz w:val="20"/>
                <w:szCs w:val="20"/>
              </w:rPr>
              <m:t>M</m:t>
            </m:r>
          </m:sup>
          <m:e>
            <m:r>
              <w:rPr>
                <w:rFonts w:ascii="Cambria Math" w:hAnsi="Cambria Math" w:cs="Arial"/>
                <w:sz w:val="20"/>
                <w:szCs w:val="20"/>
              </w:rPr>
              <m:t>δ(m,l)</m:t>
            </m:r>
          </m:e>
        </m:nary>
      </m:oMath>
      <w:r w:rsidRPr="004D7EC4">
        <w:rPr>
          <w:rFonts w:cs="Arial"/>
          <w:sz w:val="20"/>
          <w:szCs w:val="20"/>
        </w:rPr>
        <w:t xml:space="preserve"> is a sum of power adjustment values indicated by the TPC commands.</w:t>
      </w:r>
    </w:p>
    <w:p w14:paraId="2F51E0EE" w14:textId="77777777" w:rsidR="00FC1F9F" w:rsidRDefault="00FC1F9F" w:rsidP="00FC1F9F">
      <w:pPr>
        <w:rPr>
          <w:lang w:eastAsia="ja-JP"/>
        </w:rPr>
      </w:pPr>
    </w:p>
    <w:p w14:paraId="4E5013FF" w14:textId="06F62653" w:rsidR="006C289D" w:rsidRDefault="006C289D" w:rsidP="002946F7">
      <w:pPr>
        <w:pStyle w:val="Heading3"/>
      </w:pPr>
      <w:r>
        <w:t>2.1.1 SRS CLPC using DCI format 1_</w:t>
      </w:r>
      <w:proofErr w:type="gramStart"/>
      <w:r>
        <w:t>1</w:t>
      </w:r>
      <w:proofErr w:type="gramEnd"/>
    </w:p>
    <w:p w14:paraId="711BE9E9" w14:textId="5778C2FE" w:rsidR="006C289D" w:rsidRDefault="006B3069" w:rsidP="00F255B3">
      <w:pPr>
        <w:pStyle w:val="IvDbodytext"/>
        <w:jc w:val="both"/>
        <w:rPr>
          <w:iCs/>
        </w:rPr>
      </w:pPr>
      <w:r w:rsidRPr="007E0AE8">
        <w:rPr>
          <w:sz w:val="20"/>
          <w:szCs w:val="20"/>
        </w:rPr>
        <w:t>In legacy, the separate closed-loop SRS power control</w:t>
      </w:r>
      <w:r w:rsidR="002C3E45">
        <w:rPr>
          <w:rFonts w:hint="eastAsia"/>
          <w:sz w:val="20"/>
          <w:szCs w:val="20"/>
          <w:lang w:eastAsia="zh-CN"/>
        </w:rPr>
        <w:t xml:space="preserve"> </w:t>
      </w:r>
      <w:r w:rsidR="002C3E45">
        <w:rPr>
          <w:sz w:val="20"/>
          <w:szCs w:val="20"/>
          <w:lang w:val="en-GB" w:eastAsia="zh-CN"/>
        </w:rPr>
        <w:t>(SRS CLPC)</w:t>
      </w:r>
      <w:r w:rsidRPr="007E0AE8">
        <w:rPr>
          <w:sz w:val="20"/>
          <w:szCs w:val="20"/>
        </w:rPr>
        <w:t xml:space="preserve"> state is achieved by using group-common DCI format 2_3 for providing the TPC commands.</w:t>
      </w:r>
      <w:r w:rsidR="001206E8" w:rsidRPr="001206E8">
        <w:rPr>
          <w:sz w:val="20"/>
          <w:szCs w:val="20"/>
        </w:rPr>
        <w:t xml:space="preserve"> </w:t>
      </w:r>
      <w:proofErr w:type="gramStart"/>
      <w:r w:rsidR="001206E8">
        <w:rPr>
          <w:sz w:val="20"/>
          <w:szCs w:val="20"/>
        </w:rPr>
        <w:t>Generally speaking, the</w:t>
      </w:r>
      <w:proofErr w:type="gramEnd"/>
      <w:r w:rsidR="001206E8">
        <w:rPr>
          <w:sz w:val="20"/>
          <w:szCs w:val="20"/>
        </w:rPr>
        <w:t xml:space="preserve"> group based signaling via DCI format 2_3 to support separate SRS CLPC for a group of UEs sharing same PDCCH </w:t>
      </w:r>
      <w:r w:rsidR="001206E8">
        <w:rPr>
          <w:sz w:val="20"/>
          <w:szCs w:val="20"/>
          <w:lang w:val="en-GB"/>
        </w:rPr>
        <w:t xml:space="preserve">is inefficient for asymmetric deployment, and it brings complexity for both network scheduling and UE implementation. </w:t>
      </w:r>
      <w:r w:rsidR="00C45845">
        <w:rPr>
          <w:sz w:val="20"/>
          <w:szCs w:val="20"/>
          <w:lang w:val="en-GB"/>
        </w:rPr>
        <w:t>To</w:t>
      </w:r>
      <w:r w:rsidR="00AD7366">
        <w:rPr>
          <w:sz w:val="20"/>
          <w:szCs w:val="20"/>
          <w:lang w:val="en-GB"/>
        </w:rPr>
        <w:t xml:space="preserve"> improve the SRS power control </w:t>
      </w:r>
      <w:r w:rsidR="0016079A">
        <w:rPr>
          <w:sz w:val="20"/>
          <w:szCs w:val="20"/>
          <w:lang w:val="en-GB"/>
        </w:rPr>
        <w:t>efficiency</w:t>
      </w:r>
      <w:r w:rsidR="00844270">
        <w:rPr>
          <w:sz w:val="20"/>
          <w:szCs w:val="20"/>
          <w:lang w:val="en-GB"/>
        </w:rPr>
        <w:t>,</w:t>
      </w:r>
      <w:r w:rsidR="00F255B3">
        <w:rPr>
          <w:sz w:val="20"/>
          <w:szCs w:val="20"/>
          <w:lang w:val="en-GB"/>
        </w:rPr>
        <w:t xml:space="preserve"> </w:t>
      </w:r>
      <w:r w:rsidR="001206E8">
        <w:rPr>
          <w:sz w:val="20"/>
          <w:szCs w:val="20"/>
          <w:lang w:val="en-GB"/>
        </w:rPr>
        <w:t>separate SRS CLPC</w:t>
      </w:r>
      <w:r w:rsidR="004A6219">
        <w:rPr>
          <w:sz w:val="20"/>
          <w:szCs w:val="20"/>
          <w:lang w:val="en-GB"/>
        </w:rPr>
        <w:t xml:space="preserve"> </w:t>
      </w:r>
      <w:r w:rsidR="008E3F32">
        <w:rPr>
          <w:sz w:val="20"/>
          <w:szCs w:val="20"/>
          <w:lang w:val="en-GB"/>
        </w:rPr>
        <w:t>via dedicated DCI format 1_1</w:t>
      </w:r>
      <w:r w:rsidR="009F53F5">
        <w:rPr>
          <w:sz w:val="20"/>
          <w:szCs w:val="20"/>
          <w:lang w:val="en-GB"/>
        </w:rPr>
        <w:t xml:space="preserve"> </w:t>
      </w:r>
      <w:r w:rsidR="00F255B3">
        <w:rPr>
          <w:sz w:val="20"/>
          <w:szCs w:val="20"/>
          <w:lang w:val="en-GB"/>
        </w:rPr>
        <w:t>will</w:t>
      </w:r>
      <w:r w:rsidR="006752FE">
        <w:rPr>
          <w:sz w:val="20"/>
          <w:szCs w:val="20"/>
          <w:lang w:val="en-GB"/>
        </w:rPr>
        <w:t xml:space="preserve"> </w:t>
      </w:r>
      <w:r w:rsidR="00082BB0">
        <w:rPr>
          <w:sz w:val="20"/>
          <w:szCs w:val="20"/>
          <w:lang w:val="en-GB"/>
        </w:rPr>
        <w:t>be supported</w:t>
      </w:r>
      <w:r w:rsidR="00F255B3">
        <w:rPr>
          <w:sz w:val="20"/>
          <w:szCs w:val="20"/>
          <w:lang w:val="en-GB"/>
        </w:rPr>
        <w:t xml:space="preserve"> in Rel-19 NR, </w:t>
      </w:r>
      <w:r w:rsidR="00F255B3" w:rsidRPr="000134D1">
        <w:rPr>
          <w:sz w:val="20"/>
          <w:szCs w:val="20"/>
          <w:lang w:val="en-GB"/>
        </w:rPr>
        <w:t xml:space="preserve">and </w:t>
      </w:r>
      <w:r w:rsidR="00F255B3" w:rsidRPr="000134D1">
        <w:rPr>
          <w:iCs/>
          <w:sz w:val="20"/>
          <w:szCs w:val="20"/>
        </w:rPr>
        <w:t>t</w:t>
      </w:r>
      <w:r w:rsidR="006C289D" w:rsidRPr="000134D1">
        <w:rPr>
          <w:iCs/>
          <w:sz w:val="20"/>
          <w:szCs w:val="20"/>
        </w:rPr>
        <w:t xml:space="preserve">he following agreement related to </w:t>
      </w:r>
      <w:r w:rsidR="00F255B3" w:rsidRPr="000134D1">
        <w:rPr>
          <w:iCs/>
          <w:sz w:val="20"/>
          <w:szCs w:val="20"/>
        </w:rPr>
        <w:t xml:space="preserve">SRS CLPC using DCI format 1_1 was </w:t>
      </w:r>
      <w:r w:rsidR="006C289D" w:rsidRPr="000134D1">
        <w:rPr>
          <w:iCs/>
          <w:sz w:val="20"/>
          <w:szCs w:val="20"/>
        </w:rPr>
        <w:t>achieved in the RAN1#11</w:t>
      </w:r>
      <w:r w:rsidR="008032EE" w:rsidRPr="000134D1">
        <w:rPr>
          <w:iCs/>
          <w:sz w:val="20"/>
          <w:szCs w:val="20"/>
        </w:rPr>
        <w:t>8</w:t>
      </w:r>
      <w:r w:rsidR="006C289D" w:rsidRPr="000134D1">
        <w:rPr>
          <w:iCs/>
          <w:sz w:val="20"/>
          <w:szCs w:val="20"/>
        </w:rPr>
        <w:t>bis meeting</w:t>
      </w:r>
      <w:r w:rsidR="0038107B">
        <w:rPr>
          <w:iCs/>
          <w:sz w:val="20"/>
          <w:szCs w:val="20"/>
        </w:rPr>
        <w:t xml:space="preserve"> </w:t>
      </w:r>
      <w:r w:rsidR="0038107B">
        <w:rPr>
          <w:iCs/>
          <w:sz w:val="20"/>
          <w:szCs w:val="20"/>
        </w:rPr>
        <w:fldChar w:fldCharType="begin"/>
      </w:r>
      <w:r w:rsidR="0038107B">
        <w:rPr>
          <w:iCs/>
          <w:sz w:val="20"/>
          <w:szCs w:val="20"/>
        </w:rPr>
        <w:instrText xml:space="preserve"> REF _Ref181235656 \r \h </w:instrText>
      </w:r>
      <w:r w:rsidR="0038107B">
        <w:rPr>
          <w:iCs/>
          <w:sz w:val="20"/>
          <w:szCs w:val="20"/>
        </w:rPr>
      </w:r>
      <w:r w:rsidR="0038107B">
        <w:rPr>
          <w:iCs/>
          <w:sz w:val="20"/>
          <w:szCs w:val="20"/>
        </w:rPr>
        <w:fldChar w:fldCharType="separate"/>
      </w:r>
      <w:r w:rsidR="000F0292">
        <w:rPr>
          <w:iCs/>
          <w:sz w:val="20"/>
          <w:szCs w:val="20"/>
        </w:rPr>
        <w:t>[2]</w:t>
      </w:r>
      <w:r w:rsidR="0038107B">
        <w:rPr>
          <w:iCs/>
          <w:sz w:val="20"/>
          <w:szCs w:val="20"/>
        </w:rPr>
        <w:fldChar w:fldCharType="end"/>
      </w:r>
      <w:r w:rsidR="006C289D" w:rsidRPr="000134D1">
        <w:rPr>
          <w:iCs/>
          <w:sz w:val="20"/>
          <w:szCs w:val="20"/>
        </w:rPr>
        <w:t>.</w:t>
      </w:r>
      <w:r w:rsidR="006C289D">
        <w:rPr>
          <w:iCs/>
        </w:rPr>
        <w:t xml:space="preserve"> </w:t>
      </w:r>
    </w:p>
    <w:p w14:paraId="160E4A47" w14:textId="77777777" w:rsidR="00F255B3" w:rsidRPr="00B7028B" w:rsidRDefault="00F255B3" w:rsidP="00F255B3">
      <w:pPr>
        <w:pStyle w:val="IvDbodytext"/>
        <w:jc w:val="both"/>
        <w:rPr>
          <w:sz w:val="20"/>
          <w:szCs w:val="20"/>
        </w:rPr>
      </w:pPr>
    </w:p>
    <w:p w14:paraId="56E98C66" w14:textId="77777777" w:rsidR="006C289D" w:rsidRDefault="006C289D" w:rsidP="006C289D">
      <w:pPr>
        <w:rPr>
          <w:lang w:val="en-GB"/>
        </w:rPr>
      </w:pPr>
      <w:r>
        <w:rPr>
          <w:noProof/>
        </w:rPr>
        <mc:AlternateContent>
          <mc:Choice Requires="wps">
            <w:drawing>
              <wp:inline distT="0" distB="0" distL="0" distR="0" wp14:anchorId="6A68D523" wp14:editId="52C5980D">
                <wp:extent cx="6120765" cy="2555875"/>
                <wp:effectExtent l="0" t="0" r="13335" b="15875"/>
                <wp:docPr id="685912734" name="Text Box 68591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469D39A8" w14:textId="4E3C6645" w:rsidR="002229E3" w:rsidRPr="002229E3" w:rsidRDefault="002229E3" w:rsidP="002229E3">
                            <w:pPr>
                              <w:spacing w:after="0" w:line="240" w:lineRule="auto"/>
                              <w:rPr>
                                <w:rFonts w:ascii="Times" w:eastAsia="Batang" w:hAnsi="Times" w:cs="Times New Roman"/>
                                <w:b/>
                                <w:bCs/>
                                <w:szCs w:val="20"/>
                                <w:lang w:val="en-CA"/>
                              </w:rPr>
                            </w:pPr>
                            <w:proofErr w:type="gramStart"/>
                            <w:r w:rsidRPr="002229E3">
                              <w:rPr>
                                <w:rFonts w:ascii="Times" w:eastAsia="Batang" w:hAnsi="Times" w:cs="Times New Roman"/>
                                <w:b/>
                                <w:bCs/>
                                <w:szCs w:val="20"/>
                                <w:highlight w:val="green"/>
                                <w:lang w:val="en-CA"/>
                              </w:rPr>
                              <w:t>Agreement</w:t>
                            </w:r>
                            <w:r>
                              <w:rPr>
                                <w:rFonts w:ascii="Times" w:eastAsia="Batang" w:hAnsi="Times" w:cs="Times New Roman"/>
                                <w:b/>
                                <w:bCs/>
                                <w:szCs w:val="20"/>
                                <w:lang w:val="en-CA"/>
                              </w:rPr>
                              <w:t>(</w:t>
                            </w:r>
                            <w:proofErr w:type="gramEnd"/>
                            <w:r>
                              <w:rPr>
                                <w:rFonts w:ascii="Times" w:eastAsia="Batang" w:hAnsi="Times" w:cs="Times New Roman"/>
                                <w:b/>
                                <w:bCs/>
                                <w:szCs w:val="20"/>
                                <w:lang w:val="en-CA"/>
                              </w:rPr>
                              <w:t>RAN1#118bis)</w:t>
                            </w:r>
                          </w:p>
                          <w:p w14:paraId="18B9CF34" w14:textId="77777777" w:rsidR="002229E3" w:rsidRPr="002229E3" w:rsidRDefault="002229E3" w:rsidP="002229E3">
                            <w:pPr>
                              <w:spacing w:after="0" w:line="240" w:lineRule="auto"/>
                              <w:rPr>
                                <w:rFonts w:ascii="Times" w:eastAsia="DengXian" w:hAnsi="Times" w:cs="Times New Roman"/>
                                <w:szCs w:val="20"/>
                                <w:lang w:val="en-CA" w:eastAsia="zh-CN"/>
                              </w:rPr>
                            </w:pPr>
                            <w:r w:rsidRPr="002229E3">
                              <w:rPr>
                                <w:rFonts w:ascii="Times" w:eastAsia="DengXian" w:hAnsi="Times" w:cs="Times New Roman"/>
                                <w:szCs w:val="20"/>
                                <w:lang w:val="en-CA" w:eastAsia="zh-CN"/>
                              </w:rPr>
                              <w:t>Support DCI format 1_1 to indicate TPC command for SRS CLPC adjustment state(s) separate from PUSCH:</w:t>
                            </w:r>
                          </w:p>
                          <w:p w14:paraId="2B4ECA52" w14:textId="77777777" w:rsidR="002229E3" w:rsidRPr="002229E3" w:rsidRDefault="002229E3" w:rsidP="002229E3">
                            <w:pPr>
                              <w:numPr>
                                <w:ilvl w:val="0"/>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Introduce a 2-bit TPC command field to indicate TPC command for SRS associated with separate SRS CLPC adjustment state where:</w:t>
                            </w:r>
                          </w:p>
                          <w:p w14:paraId="08B469C2" w14:textId="77777777" w:rsidR="002229E3" w:rsidRPr="002229E3" w:rsidRDefault="002229E3" w:rsidP="002229E3">
                            <w:pPr>
                              <w:numPr>
                                <w:ilvl w:val="1"/>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2-bit TPC command field is present if UE reports supporting a dedicated UE capability, and a corresponding RRC parameter is configured</w:t>
                            </w:r>
                            <w:r w:rsidRPr="002229E3">
                              <w:rPr>
                                <w:rFonts w:ascii="Times" w:eastAsia="DengXian" w:hAnsi="Times" w:cs="Times New Roman"/>
                                <w:szCs w:val="20"/>
                                <w:lang w:val="en-GB" w:eastAsia="zh-CN"/>
                              </w:rPr>
                              <w:t xml:space="preserve"> (which is a new RRC to enable this)</w:t>
                            </w:r>
                            <w:r w:rsidRPr="002229E3">
                              <w:rPr>
                                <w:rFonts w:ascii="Times" w:eastAsia="DengXian" w:hAnsi="Times" w:cs="Times New Roman"/>
                                <w:szCs w:val="20"/>
                                <w:lang w:val="en-CA" w:eastAsia="zh-CN"/>
                              </w:rPr>
                              <w:t>.</w:t>
                            </w:r>
                          </w:p>
                          <w:p w14:paraId="0C49F346" w14:textId="77777777" w:rsidR="002229E3" w:rsidRPr="002229E3" w:rsidRDefault="002229E3" w:rsidP="002229E3">
                            <w:pPr>
                              <w:numPr>
                                <w:ilvl w:val="0"/>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xml:space="preserve">) Introduce a 1-bit SRS close-loop indicator to indicate one of the two separate SRS CLPC adjustment states for the TPC </w:t>
                            </w:r>
                            <w:proofErr w:type="gramStart"/>
                            <w:r w:rsidRPr="002229E3">
                              <w:rPr>
                                <w:rFonts w:ascii="Times" w:eastAsia="DengXian" w:hAnsi="Times" w:cs="Times New Roman"/>
                                <w:szCs w:val="20"/>
                                <w:lang w:val="en-CA" w:eastAsia="zh-CN"/>
                              </w:rPr>
                              <w:t>command</w:t>
                            </w:r>
                            <w:proofErr w:type="gramEnd"/>
                          </w:p>
                          <w:p w14:paraId="0C0675F6" w14:textId="77777777" w:rsidR="002229E3" w:rsidRPr="002229E3" w:rsidRDefault="002229E3" w:rsidP="002229E3">
                            <w:pPr>
                              <w:numPr>
                                <w:ilvl w:val="1"/>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82E7DD2" w14:textId="77777777" w:rsidR="0081146D" w:rsidRPr="002229E3" w:rsidRDefault="0081146D" w:rsidP="006C289D">
                            <w:pPr>
                              <w:spacing w:after="0" w:line="240" w:lineRule="auto"/>
                              <w:rPr>
                                <w:rFonts w:ascii="Times" w:eastAsia="Batang" w:hAnsi="Times" w:cs="Times New Roman"/>
                                <w:szCs w:val="24"/>
                                <w:lang w:val="en-CA" w:eastAsia="zh-CN"/>
                              </w:rPr>
                            </w:pPr>
                          </w:p>
                        </w:txbxContent>
                      </wps:txbx>
                      <wps:bodyPr rot="0" vert="horz" wrap="square" lIns="91440" tIns="45720" rIns="91440" bIns="45720" anchor="t" anchorCtr="0" upright="1">
                        <a:spAutoFit/>
                      </wps:bodyPr>
                    </wps:wsp>
                  </a:graphicData>
                </a:graphic>
              </wp:inline>
            </w:drawing>
          </mc:Choice>
          <mc:Fallback>
            <w:pict>
              <v:shape w14:anchorId="6A68D523" id="Text Box 685912734" o:spid="_x0000_s1028"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pOaOA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JG+0EQYRwX1EQdiYRI8LiheOrC/&#10;KRlQ7CV1v/bMCkrUJ41DfZctFmE7orHIb+Zo2OtIdR1hmiNUST0l03Xrp43aGyvbDjOdZXSHQtjJ&#10;OKLnqk7lo6Ajn6flCxtzbcdXz3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PBpOaOAIAAGoEAAAOAAAAAAAAAAAA&#10;AAAAAC4CAABkcnMvZTJvRG9jLnhtbFBLAQItABQABgAIAAAAIQCE3Uix3QAAAAUBAAAPAAAAAAAA&#10;AAAAAAAAAJIEAABkcnMvZG93bnJldi54bWxQSwUGAAAAAAQABADzAAAAnAUAAAAA&#10;" fillcolor="white [3201]" strokeweight=".5pt">
                <v:textbox style="mso-fit-shape-to-text:t">
                  <w:txbxContent>
                    <w:p w14:paraId="469D39A8" w14:textId="4E3C6645" w:rsidR="002229E3" w:rsidRPr="002229E3" w:rsidRDefault="002229E3" w:rsidP="002229E3">
                      <w:pPr>
                        <w:spacing w:after="0" w:line="240" w:lineRule="auto"/>
                        <w:rPr>
                          <w:rFonts w:ascii="Times" w:eastAsia="Batang" w:hAnsi="Times" w:cs="Times New Roman"/>
                          <w:b/>
                          <w:bCs/>
                          <w:szCs w:val="20"/>
                          <w:lang w:val="en-CA"/>
                        </w:rPr>
                      </w:pPr>
                      <w:proofErr w:type="gramStart"/>
                      <w:r w:rsidRPr="002229E3">
                        <w:rPr>
                          <w:rFonts w:ascii="Times" w:eastAsia="Batang" w:hAnsi="Times" w:cs="Times New Roman"/>
                          <w:b/>
                          <w:bCs/>
                          <w:szCs w:val="20"/>
                          <w:highlight w:val="green"/>
                          <w:lang w:val="en-CA"/>
                        </w:rPr>
                        <w:t>Agreement</w:t>
                      </w:r>
                      <w:r>
                        <w:rPr>
                          <w:rFonts w:ascii="Times" w:eastAsia="Batang" w:hAnsi="Times" w:cs="Times New Roman"/>
                          <w:b/>
                          <w:bCs/>
                          <w:szCs w:val="20"/>
                          <w:lang w:val="en-CA"/>
                        </w:rPr>
                        <w:t>(</w:t>
                      </w:r>
                      <w:proofErr w:type="gramEnd"/>
                      <w:r>
                        <w:rPr>
                          <w:rFonts w:ascii="Times" w:eastAsia="Batang" w:hAnsi="Times" w:cs="Times New Roman"/>
                          <w:b/>
                          <w:bCs/>
                          <w:szCs w:val="20"/>
                          <w:lang w:val="en-CA"/>
                        </w:rPr>
                        <w:t>RAN1#118bis)</w:t>
                      </w:r>
                    </w:p>
                    <w:p w14:paraId="18B9CF34" w14:textId="77777777" w:rsidR="002229E3" w:rsidRPr="002229E3" w:rsidRDefault="002229E3" w:rsidP="002229E3">
                      <w:pPr>
                        <w:spacing w:after="0" w:line="240" w:lineRule="auto"/>
                        <w:rPr>
                          <w:rFonts w:ascii="Times" w:eastAsia="DengXian" w:hAnsi="Times" w:cs="Times New Roman"/>
                          <w:szCs w:val="20"/>
                          <w:lang w:val="en-CA" w:eastAsia="zh-CN"/>
                        </w:rPr>
                      </w:pPr>
                      <w:r w:rsidRPr="002229E3">
                        <w:rPr>
                          <w:rFonts w:ascii="Times" w:eastAsia="DengXian" w:hAnsi="Times" w:cs="Times New Roman"/>
                          <w:szCs w:val="20"/>
                          <w:lang w:val="en-CA" w:eastAsia="zh-CN"/>
                        </w:rPr>
                        <w:t>Support DCI format 1_1 to indicate TPC command for SRS CLPC adjustment state(s) separate from PUSCH:</w:t>
                      </w:r>
                    </w:p>
                    <w:p w14:paraId="2B4ECA52" w14:textId="77777777" w:rsidR="002229E3" w:rsidRPr="002229E3" w:rsidRDefault="002229E3" w:rsidP="002229E3">
                      <w:pPr>
                        <w:numPr>
                          <w:ilvl w:val="0"/>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Introduce a 2-bit TPC command field to indicate TPC command for SRS associated with separate SRS CLPC adjustment state where:</w:t>
                      </w:r>
                    </w:p>
                    <w:p w14:paraId="08B469C2" w14:textId="77777777" w:rsidR="002229E3" w:rsidRPr="002229E3" w:rsidRDefault="002229E3" w:rsidP="002229E3">
                      <w:pPr>
                        <w:numPr>
                          <w:ilvl w:val="1"/>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2-bit TPC command field is present if UE reports supporting a dedicated UE capability, and a corresponding RRC parameter is configured</w:t>
                      </w:r>
                      <w:r w:rsidRPr="002229E3">
                        <w:rPr>
                          <w:rFonts w:ascii="Times" w:eastAsia="DengXian" w:hAnsi="Times" w:cs="Times New Roman"/>
                          <w:szCs w:val="20"/>
                          <w:lang w:val="en-GB" w:eastAsia="zh-CN"/>
                        </w:rPr>
                        <w:t xml:space="preserve"> (which is a new RRC to enable this)</w:t>
                      </w:r>
                      <w:r w:rsidRPr="002229E3">
                        <w:rPr>
                          <w:rFonts w:ascii="Times" w:eastAsia="DengXian" w:hAnsi="Times" w:cs="Times New Roman"/>
                          <w:szCs w:val="20"/>
                          <w:lang w:val="en-CA" w:eastAsia="zh-CN"/>
                        </w:rPr>
                        <w:t>.</w:t>
                      </w:r>
                    </w:p>
                    <w:p w14:paraId="0C49F346" w14:textId="77777777" w:rsidR="002229E3" w:rsidRPr="002229E3" w:rsidRDefault="002229E3" w:rsidP="002229E3">
                      <w:pPr>
                        <w:numPr>
                          <w:ilvl w:val="0"/>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xml:space="preserve">) Introduce a 1-bit SRS close-loop indicator to indicate one of the two separate SRS CLPC adjustment states for the TPC </w:t>
                      </w:r>
                      <w:proofErr w:type="gramStart"/>
                      <w:r w:rsidRPr="002229E3">
                        <w:rPr>
                          <w:rFonts w:ascii="Times" w:eastAsia="DengXian" w:hAnsi="Times" w:cs="Times New Roman"/>
                          <w:szCs w:val="20"/>
                          <w:lang w:val="en-CA" w:eastAsia="zh-CN"/>
                        </w:rPr>
                        <w:t>command</w:t>
                      </w:r>
                      <w:proofErr w:type="gramEnd"/>
                    </w:p>
                    <w:p w14:paraId="0C0675F6" w14:textId="77777777" w:rsidR="002229E3" w:rsidRPr="002229E3" w:rsidRDefault="002229E3" w:rsidP="002229E3">
                      <w:pPr>
                        <w:numPr>
                          <w:ilvl w:val="1"/>
                          <w:numId w:val="25"/>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82E7DD2" w14:textId="77777777" w:rsidR="0081146D" w:rsidRPr="002229E3" w:rsidRDefault="0081146D" w:rsidP="006C289D">
                      <w:pPr>
                        <w:spacing w:after="0" w:line="240" w:lineRule="auto"/>
                        <w:rPr>
                          <w:rFonts w:ascii="Times" w:eastAsia="Batang" w:hAnsi="Times" w:cs="Times New Roman"/>
                          <w:szCs w:val="24"/>
                          <w:lang w:val="en-CA" w:eastAsia="zh-CN"/>
                        </w:rPr>
                      </w:pPr>
                    </w:p>
                  </w:txbxContent>
                </v:textbox>
                <w10:anchorlock/>
              </v:shape>
            </w:pict>
          </mc:Fallback>
        </mc:AlternateContent>
      </w:r>
    </w:p>
    <w:p w14:paraId="1AFFA482" w14:textId="10A8D41E" w:rsidR="000134D1" w:rsidRDefault="000134D1" w:rsidP="000134D1">
      <w:pPr>
        <w:pStyle w:val="IvDbodytext"/>
        <w:jc w:val="both"/>
        <w:rPr>
          <w:sz w:val="20"/>
          <w:szCs w:val="20"/>
          <w:lang w:val="en-GB"/>
        </w:rPr>
      </w:pPr>
      <w:r>
        <w:rPr>
          <w:sz w:val="20"/>
          <w:szCs w:val="20"/>
          <w:lang w:val="en-GB"/>
        </w:rPr>
        <w:t xml:space="preserve">In </w:t>
      </w:r>
      <w:r w:rsidR="00E145C5">
        <w:rPr>
          <w:sz w:val="20"/>
          <w:szCs w:val="20"/>
          <w:lang w:val="en-GB"/>
        </w:rPr>
        <w:fldChar w:fldCharType="begin"/>
      </w:r>
      <w:r w:rsidR="00E145C5">
        <w:rPr>
          <w:sz w:val="20"/>
          <w:szCs w:val="20"/>
          <w:lang w:val="en-GB"/>
        </w:rPr>
        <w:instrText xml:space="preserve"> REF _Ref181887607 \r \h </w:instrText>
      </w:r>
      <w:r w:rsidR="00E145C5">
        <w:rPr>
          <w:sz w:val="20"/>
          <w:szCs w:val="20"/>
          <w:lang w:val="en-GB"/>
        </w:rPr>
      </w:r>
      <w:r w:rsidR="00E145C5">
        <w:rPr>
          <w:sz w:val="20"/>
          <w:szCs w:val="20"/>
          <w:lang w:val="en-GB"/>
        </w:rPr>
        <w:fldChar w:fldCharType="separate"/>
      </w:r>
      <w:r w:rsidR="00E145C5">
        <w:rPr>
          <w:sz w:val="20"/>
          <w:szCs w:val="20"/>
          <w:lang w:val="en-GB"/>
        </w:rPr>
        <w:t>[3]</w:t>
      </w:r>
      <w:r w:rsidR="00E145C5">
        <w:rPr>
          <w:sz w:val="20"/>
          <w:szCs w:val="20"/>
          <w:lang w:val="en-GB"/>
        </w:rPr>
        <w:fldChar w:fldCharType="end"/>
      </w:r>
      <w:r w:rsidR="001D2758">
        <w:rPr>
          <w:sz w:val="20"/>
          <w:szCs w:val="20"/>
          <w:lang w:val="en-GB"/>
        </w:rPr>
        <w:t xml:space="preserve"> </w:t>
      </w:r>
      <w:r>
        <w:rPr>
          <w:sz w:val="20"/>
          <w:szCs w:val="20"/>
          <w:lang w:val="en-GB"/>
        </w:rPr>
        <w:t xml:space="preserve">we elaborated the </w:t>
      </w:r>
      <w:r w:rsidR="000E1EB2">
        <w:rPr>
          <w:sz w:val="20"/>
          <w:szCs w:val="20"/>
          <w:lang w:val="en-GB"/>
        </w:rPr>
        <w:t>main</w:t>
      </w:r>
      <w:r>
        <w:rPr>
          <w:sz w:val="20"/>
          <w:szCs w:val="20"/>
          <w:lang w:val="en-GB"/>
        </w:rPr>
        <w:t xml:space="preserve"> disadvantages of DCI </w:t>
      </w:r>
      <w:r w:rsidR="000E1EB2">
        <w:rPr>
          <w:sz w:val="20"/>
          <w:szCs w:val="20"/>
          <w:lang w:val="en-GB"/>
        </w:rPr>
        <w:t xml:space="preserve">format </w:t>
      </w:r>
      <w:r>
        <w:rPr>
          <w:sz w:val="20"/>
          <w:szCs w:val="20"/>
          <w:lang w:val="en-GB"/>
        </w:rPr>
        <w:t>2_3</w:t>
      </w:r>
      <w:r w:rsidR="000518EC">
        <w:rPr>
          <w:sz w:val="20"/>
          <w:szCs w:val="20"/>
          <w:lang w:val="en-GB"/>
        </w:rPr>
        <w:t xml:space="preserve">. To </w:t>
      </w:r>
      <w:proofErr w:type="gramStart"/>
      <w:r w:rsidR="000518EC">
        <w:rPr>
          <w:sz w:val="20"/>
          <w:szCs w:val="20"/>
          <w:lang w:val="en-GB"/>
        </w:rPr>
        <w:t>summarize</w:t>
      </w:r>
      <w:r>
        <w:rPr>
          <w:sz w:val="20"/>
          <w:szCs w:val="20"/>
          <w:lang w:val="en-GB"/>
        </w:rPr>
        <w:t xml:space="preserve"> briefly</w:t>
      </w:r>
      <w:proofErr w:type="gramEnd"/>
      <w:r>
        <w:rPr>
          <w:sz w:val="20"/>
          <w:szCs w:val="20"/>
          <w:lang w:val="en-GB"/>
        </w:rPr>
        <w:t xml:space="preserve">, DCI </w:t>
      </w:r>
      <w:r w:rsidR="000E1EB2">
        <w:rPr>
          <w:sz w:val="20"/>
          <w:szCs w:val="20"/>
          <w:lang w:val="en-GB"/>
        </w:rPr>
        <w:t xml:space="preserve">format </w:t>
      </w:r>
      <w:r>
        <w:rPr>
          <w:sz w:val="20"/>
          <w:szCs w:val="20"/>
          <w:lang w:val="en-GB"/>
        </w:rPr>
        <w:t xml:space="preserve">2_3 </w:t>
      </w:r>
      <w:r w:rsidR="003F570A">
        <w:rPr>
          <w:sz w:val="20"/>
          <w:szCs w:val="20"/>
          <w:lang w:val="en-GB"/>
        </w:rPr>
        <w:t>introduces</w:t>
      </w:r>
      <w:r>
        <w:rPr>
          <w:sz w:val="20"/>
          <w:szCs w:val="20"/>
          <w:lang w:val="en-GB"/>
        </w:rPr>
        <w:t xml:space="preserve"> PDCCH overhead</w:t>
      </w:r>
      <w:r w:rsidR="000518EC">
        <w:rPr>
          <w:sz w:val="20"/>
          <w:szCs w:val="20"/>
          <w:lang w:val="en-GB"/>
        </w:rPr>
        <w:t xml:space="preserve"> and high PDCCH blocking rate</w:t>
      </w:r>
      <w:r>
        <w:rPr>
          <w:sz w:val="20"/>
          <w:szCs w:val="20"/>
          <w:lang w:val="en-GB"/>
        </w:rPr>
        <w:t xml:space="preserve">, adds burden on UE decoding, brings inflexible scheduling constrains, and it is lack of deployment in real network. Simulation comparing PDCCH blocking probability using DCI </w:t>
      </w:r>
      <w:r w:rsidR="000E1EB2">
        <w:rPr>
          <w:sz w:val="20"/>
          <w:szCs w:val="20"/>
          <w:lang w:val="en-GB"/>
        </w:rPr>
        <w:t xml:space="preserve">format </w:t>
      </w:r>
      <w:r>
        <w:rPr>
          <w:sz w:val="20"/>
          <w:szCs w:val="20"/>
          <w:lang w:val="en-GB"/>
        </w:rPr>
        <w:t xml:space="preserve">2_3 and DCI </w:t>
      </w:r>
      <w:r w:rsidR="000E1EB2">
        <w:rPr>
          <w:sz w:val="20"/>
          <w:szCs w:val="20"/>
          <w:lang w:val="en-GB"/>
        </w:rPr>
        <w:t xml:space="preserve">format </w:t>
      </w:r>
      <w:r>
        <w:rPr>
          <w:sz w:val="20"/>
          <w:szCs w:val="20"/>
          <w:lang w:val="en-GB"/>
        </w:rPr>
        <w:t xml:space="preserve">1_1 </w:t>
      </w:r>
      <w:r w:rsidR="006C4C05">
        <w:rPr>
          <w:sz w:val="20"/>
          <w:szCs w:val="20"/>
          <w:lang w:val="en-GB"/>
        </w:rPr>
        <w:t>shows</w:t>
      </w:r>
      <w:r>
        <w:rPr>
          <w:sz w:val="20"/>
          <w:szCs w:val="20"/>
          <w:lang w:val="en-GB"/>
        </w:rPr>
        <w:t xml:space="preserve"> that DCI </w:t>
      </w:r>
      <w:r w:rsidR="000E1EB2">
        <w:rPr>
          <w:sz w:val="20"/>
          <w:szCs w:val="20"/>
          <w:lang w:val="en-GB"/>
        </w:rPr>
        <w:t xml:space="preserve">format </w:t>
      </w:r>
      <w:r>
        <w:rPr>
          <w:sz w:val="20"/>
          <w:szCs w:val="20"/>
          <w:lang w:val="en-GB"/>
        </w:rPr>
        <w:t xml:space="preserve">1_1 significantly outperformed DCI </w:t>
      </w:r>
      <w:r w:rsidR="000E1EB2">
        <w:rPr>
          <w:sz w:val="20"/>
          <w:szCs w:val="20"/>
          <w:lang w:val="en-GB"/>
        </w:rPr>
        <w:t xml:space="preserve">format </w:t>
      </w:r>
      <w:r>
        <w:rPr>
          <w:sz w:val="20"/>
          <w:szCs w:val="20"/>
          <w:lang w:val="en-GB"/>
        </w:rPr>
        <w:t>2_3.</w:t>
      </w:r>
    </w:p>
    <w:p w14:paraId="334AA3AE" w14:textId="602CEB20" w:rsidR="006C4C05" w:rsidRPr="006C4C05" w:rsidRDefault="006C4C05" w:rsidP="006C4C05">
      <w:pPr>
        <w:pStyle w:val="IvDbodytext"/>
        <w:jc w:val="both"/>
        <w:rPr>
          <w:sz w:val="20"/>
          <w:szCs w:val="20"/>
          <w:lang w:val="en-GB"/>
        </w:rPr>
      </w:pPr>
      <w:r w:rsidRPr="006C4C05" w:rsidDel="00D750D8">
        <w:rPr>
          <w:sz w:val="20"/>
          <w:szCs w:val="20"/>
        </w:rPr>
        <w:t xml:space="preserve">Supporting </w:t>
      </w:r>
      <w:r w:rsidR="00D750D8">
        <w:rPr>
          <w:sz w:val="20"/>
          <w:szCs w:val="20"/>
        </w:rPr>
        <w:t xml:space="preserve">Adding 2-bis TPC command field to indicate TPC command for </w:t>
      </w:r>
      <w:r w:rsidRPr="006C4C05">
        <w:rPr>
          <w:sz w:val="20"/>
          <w:szCs w:val="20"/>
        </w:rPr>
        <w:t xml:space="preserve">SRS close-loop power control state in DCI </w:t>
      </w:r>
      <w:r w:rsidR="00D750D8">
        <w:rPr>
          <w:sz w:val="20"/>
          <w:szCs w:val="20"/>
        </w:rPr>
        <w:t>format 1_1</w:t>
      </w:r>
      <w:r w:rsidRPr="006C4C05">
        <w:rPr>
          <w:sz w:val="20"/>
          <w:szCs w:val="20"/>
        </w:rPr>
        <w:t xml:space="preserve">is a straightforward design. For PUCCH two closed-Loop power control adjustment states are supported (both are independent from the closed-Loops of PUSCH and SRS) and both can be controlled by TPC commands indicated in the same PDCCH scheduling a PUCCH transmission (i.e., DCI format 1_0/1_1/1_2); similarly, for PUSCH two closed-Loop power control states are supported (independent of PUCCH) and both can be controlled by TCP commands indicated in the same PDCCH scheduling a PUSCH transmission (i.e., DCI format 0_0/0_1/0_2). Same functionality shall be supported also for SRS, i.e., support separate SRS CLPC in the same PDCCH scheduling SRS transmission. </w:t>
      </w:r>
      <w:r w:rsidR="00D750D8">
        <w:rPr>
          <w:sz w:val="20"/>
          <w:szCs w:val="20"/>
          <w:lang w:val="en-GB"/>
        </w:rPr>
        <w:t>A</w:t>
      </w:r>
      <w:r w:rsidRPr="006C4C05">
        <w:rPr>
          <w:sz w:val="20"/>
          <w:szCs w:val="20"/>
          <w:lang w:val="en-GB"/>
        </w:rPr>
        <w:t xml:space="preserve">dding two bits </w:t>
      </w:r>
      <w:r w:rsidR="00D750D8">
        <w:rPr>
          <w:sz w:val="20"/>
          <w:szCs w:val="20"/>
          <w:lang w:val="en-GB"/>
        </w:rPr>
        <w:t xml:space="preserve">for TPC command </w:t>
      </w:r>
      <w:r w:rsidRPr="006C4C05">
        <w:rPr>
          <w:sz w:val="20"/>
          <w:szCs w:val="20"/>
          <w:lang w:val="en-GB"/>
        </w:rPr>
        <w:t>in the DCI</w:t>
      </w:r>
      <w:r w:rsidR="00D750D8">
        <w:rPr>
          <w:sz w:val="20"/>
          <w:szCs w:val="20"/>
          <w:lang w:val="en-GB"/>
        </w:rPr>
        <w:t xml:space="preserve"> </w:t>
      </w:r>
      <w:r w:rsidR="000E1EB2">
        <w:rPr>
          <w:sz w:val="20"/>
          <w:szCs w:val="20"/>
          <w:lang w:val="en-GB"/>
        </w:rPr>
        <w:t>format</w:t>
      </w:r>
      <w:r w:rsidR="00D750D8">
        <w:rPr>
          <w:sz w:val="20"/>
          <w:szCs w:val="20"/>
          <w:lang w:val="en-GB"/>
        </w:rPr>
        <w:t xml:space="preserve"> 1_1 has very small</w:t>
      </w:r>
      <w:r w:rsidRPr="006C4C05">
        <w:rPr>
          <w:sz w:val="20"/>
          <w:szCs w:val="20"/>
          <w:lang w:val="en-GB"/>
        </w:rPr>
        <w:t xml:space="preserve"> impact on performance and </w:t>
      </w:r>
      <w:r w:rsidR="007E66AF">
        <w:rPr>
          <w:sz w:val="20"/>
          <w:szCs w:val="20"/>
          <w:lang w:val="en-GB"/>
        </w:rPr>
        <w:t xml:space="preserve">the </w:t>
      </w:r>
      <w:r w:rsidRPr="006C4C05">
        <w:rPr>
          <w:sz w:val="20"/>
          <w:szCs w:val="20"/>
          <w:lang w:val="en-GB"/>
        </w:rPr>
        <w:t xml:space="preserve">complexity is negligible comparing with DCI </w:t>
      </w:r>
      <w:r w:rsidR="000E1EB2">
        <w:rPr>
          <w:sz w:val="20"/>
          <w:szCs w:val="20"/>
          <w:lang w:val="en-GB"/>
        </w:rPr>
        <w:t xml:space="preserve">format </w:t>
      </w:r>
      <w:r w:rsidRPr="006C4C05">
        <w:rPr>
          <w:sz w:val="20"/>
          <w:szCs w:val="20"/>
          <w:lang w:val="en-GB"/>
        </w:rPr>
        <w:t>2_3.</w:t>
      </w:r>
    </w:p>
    <w:p w14:paraId="51762459" w14:textId="77777777" w:rsidR="006C4C05" w:rsidRPr="006C4C05" w:rsidRDefault="006C4C05" w:rsidP="006C4C05">
      <w:pPr>
        <w:pStyle w:val="IvDbodytext"/>
        <w:keepNext/>
        <w:jc w:val="center"/>
      </w:pPr>
      <w:r w:rsidRPr="006C4C05">
        <w:rPr>
          <w:noProof/>
          <w14:ligatures w14:val="none"/>
        </w:rPr>
        <w:lastRenderedPageBreak/>
        <w:drawing>
          <wp:inline distT="0" distB="0" distL="0" distR="0" wp14:anchorId="611B4CDE" wp14:editId="6F60BF0E">
            <wp:extent cx="3398439" cy="2103090"/>
            <wp:effectExtent l="0" t="0" r="0" b="0"/>
            <wp:docPr id="1518095666" name="Picture 1518095666"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line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17677" cy="2114995"/>
                    </a:xfrm>
                    <a:prstGeom prst="rect">
                      <a:avLst/>
                    </a:prstGeom>
                  </pic:spPr>
                </pic:pic>
              </a:graphicData>
            </a:graphic>
          </wp:inline>
        </w:drawing>
      </w:r>
    </w:p>
    <w:p w14:paraId="3C5D57E1" w14:textId="77777777" w:rsidR="006C4C05" w:rsidRPr="006C4C05" w:rsidRDefault="006C4C05" w:rsidP="006C4C05">
      <w:pPr>
        <w:pStyle w:val="IvDbodytext"/>
        <w:keepNext/>
        <w:numPr>
          <w:ilvl w:val="0"/>
          <w:numId w:val="29"/>
        </w:numPr>
        <w:jc w:val="center"/>
      </w:pPr>
      <w:r w:rsidRPr="006C4C05">
        <w:t xml:space="preserve">PDCCH blocking </w:t>
      </w:r>
      <w:proofErr w:type="gramStart"/>
      <w:r w:rsidRPr="006C4C05">
        <w:t>probability</w:t>
      </w:r>
      <w:proofErr w:type="gramEnd"/>
    </w:p>
    <w:p w14:paraId="64011BA4" w14:textId="77777777" w:rsidR="006C4C05" w:rsidRPr="006C4C05" w:rsidRDefault="006C4C05" w:rsidP="006C4C05">
      <w:pPr>
        <w:pStyle w:val="IvDbodytext"/>
        <w:keepNext/>
        <w:jc w:val="center"/>
      </w:pPr>
      <w:r w:rsidRPr="006C4C05">
        <w:rPr>
          <w:noProof/>
          <w14:ligatures w14:val="none"/>
        </w:rPr>
        <w:drawing>
          <wp:inline distT="0" distB="0" distL="0" distR="0" wp14:anchorId="6D8E7731" wp14:editId="0D7F7D6D">
            <wp:extent cx="3344650" cy="2169738"/>
            <wp:effectExtent l="0" t="0" r="8255" b="2540"/>
            <wp:docPr id="1343335499" name="Picture 1343335499" descr="A graph showing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showing a curv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66405" cy="2183851"/>
                    </a:xfrm>
                    <a:prstGeom prst="rect">
                      <a:avLst/>
                    </a:prstGeom>
                  </pic:spPr>
                </pic:pic>
              </a:graphicData>
            </a:graphic>
          </wp:inline>
        </w:drawing>
      </w:r>
    </w:p>
    <w:p w14:paraId="198E58AB" w14:textId="77777777" w:rsidR="006C4C05" w:rsidRPr="006C4C05" w:rsidRDefault="006C4C05" w:rsidP="006C4C05">
      <w:pPr>
        <w:pStyle w:val="IvDbodytext"/>
        <w:keepNext/>
        <w:numPr>
          <w:ilvl w:val="0"/>
          <w:numId w:val="29"/>
        </w:numPr>
        <w:jc w:val="center"/>
      </w:pPr>
      <w:r w:rsidRPr="006C4C05">
        <w:t>DL SNR distribution</w:t>
      </w:r>
    </w:p>
    <w:p w14:paraId="04EC55CA" w14:textId="77777777" w:rsidR="006C4C05" w:rsidRPr="006C4C05" w:rsidRDefault="006C4C05" w:rsidP="006C4C05">
      <w:pPr>
        <w:pStyle w:val="IvDbodytext"/>
        <w:keepNext/>
        <w:ind w:left="720"/>
      </w:pPr>
    </w:p>
    <w:p w14:paraId="457FD93D" w14:textId="77777777" w:rsidR="006C4C05" w:rsidRPr="006C4C05" w:rsidRDefault="006C4C05" w:rsidP="006C4C05">
      <w:pPr>
        <w:pStyle w:val="ListParagraph"/>
      </w:pPr>
      <w:r w:rsidRPr="006C4C05">
        <w:rPr>
          <w:noProof/>
        </w:rPr>
        <w:t xml:space="preserve">           </w:t>
      </w:r>
      <w:r w:rsidRPr="006C4C05">
        <w:rPr>
          <w:noProof/>
        </w:rPr>
        <w:drawing>
          <wp:inline distT="0" distB="0" distL="0" distR="0" wp14:anchorId="6EFB845A" wp14:editId="09E576DD">
            <wp:extent cx="3647821" cy="2291857"/>
            <wp:effectExtent l="0" t="0" r="0" b="0"/>
            <wp:docPr id="465706475" name="Picture 465706475" descr="A diagram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different colored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57977" cy="2298238"/>
                    </a:xfrm>
                    <a:prstGeom prst="rect">
                      <a:avLst/>
                    </a:prstGeom>
                  </pic:spPr>
                </pic:pic>
              </a:graphicData>
            </a:graphic>
          </wp:inline>
        </w:drawing>
      </w:r>
    </w:p>
    <w:p w14:paraId="54BDDFA9" w14:textId="77777777" w:rsidR="006C4C05" w:rsidRPr="006C4C05" w:rsidRDefault="006C4C05" w:rsidP="006C4C05">
      <w:pPr>
        <w:pStyle w:val="IvDbodytext"/>
        <w:keepNext/>
        <w:numPr>
          <w:ilvl w:val="0"/>
          <w:numId w:val="29"/>
        </w:numPr>
        <w:jc w:val="center"/>
      </w:pPr>
      <w:r w:rsidRPr="006C4C05">
        <w:t>BLER performance of PDCCH channels</w:t>
      </w:r>
    </w:p>
    <w:p w14:paraId="133A42D2" w14:textId="121ECEB0" w:rsidR="006C4C05" w:rsidRPr="006C4C05" w:rsidRDefault="006C4C05" w:rsidP="006C4C05">
      <w:pPr>
        <w:pStyle w:val="Caption"/>
        <w:jc w:val="center"/>
        <w:rPr>
          <w:szCs w:val="20"/>
          <w:lang w:eastAsia="zh-CN"/>
        </w:rPr>
      </w:pPr>
      <w:bookmarkStart w:id="6" w:name="_Ref181293121"/>
      <w:r w:rsidRPr="006C4C05">
        <w:t xml:space="preserve">Figure </w:t>
      </w:r>
      <w:r w:rsidRPr="006C4C05">
        <w:fldChar w:fldCharType="begin"/>
      </w:r>
      <w:r w:rsidRPr="006C4C05">
        <w:instrText xml:space="preserve"> SEQ Figure \* ARABIC </w:instrText>
      </w:r>
      <w:r w:rsidRPr="006C4C05">
        <w:fldChar w:fldCharType="separate"/>
      </w:r>
      <w:r w:rsidR="000F0292">
        <w:rPr>
          <w:noProof/>
        </w:rPr>
        <w:t>2</w:t>
      </w:r>
      <w:r w:rsidRPr="006C4C05">
        <w:fldChar w:fldCharType="end"/>
      </w:r>
      <w:bookmarkEnd w:id="6"/>
      <w:r w:rsidRPr="006C4C05">
        <w:t xml:space="preserve">: A comparison of blocking probability between using DCI format 2_3 or DCI format 1_1 to provide the TPC command for a) PDCCH blocking probability b) DL SNR distribution c) BLER performance of PDCCH </w:t>
      </w:r>
      <w:proofErr w:type="gramStart"/>
      <w:r w:rsidRPr="006C4C05">
        <w:t>channels</w:t>
      </w:r>
      <w:proofErr w:type="gramEnd"/>
    </w:p>
    <w:p w14:paraId="3D221F65" w14:textId="1732D842" w:rsidR="006C4C05" w:rsidRPr="006C4C05" w:rsidRDefault="00A34116" w:rsidP="006C4C05">
      <w:pPr>
        <w:pStyle w:val="IvDbodytext"/>
        <w:jc w:val="both"/>
        <w:rPr>
          <w:sz w:val="20"/>
          <w:szCs w:val="20"/>
          <w:lang w:eastAsia="zh-CN"/>
        </w:rPr>
      </w:pPr>
      <w:r>
        <w:rPr>
          <w:sz w:val="20"/>
          <w:szCs w:val="20"/>
          <w:lang w:eastAsia="zh-CN"/>
        </w:rPr>
        <w:lastRenderedPageBreak/>
        <w:fldChar w:fldCharType="begin"/>
      </w:r>
      <w:r>
        <w:rPr>
          <w:sz w:val="20"/>
          <w:szCs w:val="20"/>
          <w:lang w:eastAsia="zh-CN"/>
        </w:rPr>
        <w:instrText xml:space="preserve"> REF _Ref181293121 \h </w:instrText>
      </w:r>
      <w:r>
        <w:rPr>
          <w:sz w:val="20"/>
          <w:szCs w:val="20"/>
          <w:lang w:eastAsia="zh-CN"/>
        </w:rPr>
      </w:r>
      <w:r>
        <w:rPr>
          <w:sz w:val="20"/>
          <w:szCs w:val="20"/>
          <w:lang w:eastAsia="zh-CN"/>
        </w:rPr>
        <w:fldChar w:fldCharType="separate"/>
      </w:r>
      <w:r w:rsidR="000F0292" w:rsidRPr="006C4C05">
        <w:t xml:space="preserve">Figure </w:t>
      </w:r>
      <w:r w:rsidR="000F0292">
        <w:rPr>
          <w:noProof/>
        </w:rPr>
        <w:t>2</w:t>
      </w:r>
      <w:r>
        <w:rPr>
          <w:sz w:val="20"/>
          <w:szCs w:val="20"/>
          <w:lang w:eastAsia="zh-CN"/>
        </w:rPr>
        <w:fldChar w:fldCharType="end"/>
      </w:r>
      <w:r>
        <w:rPr>
          <w:sz w:val="20"/>
          <w:szCs w:val="20"/>
          <w:lang w:eastAsia="zh-CN"/>
        </w:rPr>
        <w:t xml:space="preserve"> </w:t>
      </w:r>
      <w:r w:rsidR="006C4C05" w:rsidRPr="006C4C05">
        <w:rPr>
          <w:sz w:val="20"/>
          <w:szCs w:val="20"/>
          <w:lang w:eastAsia="zh-CN"/>
        </w:rPr>
        <w:t>shows a comparison of the PDCCH blocking probabilities between using DCI format 2_3 or using DCI format 1_1 to provide the TPC command. The simulation assumes each group common DCI format 2_3 is shared by a group of 8 UEs and the distribution of the PDCCH aggregation level per group is derived from selecting the worst AL of a UE in the group. More detailed simulation parameters are provided in Appendix. The simulation shows that there will be about 25% gain in PDCCH capacity achieved by significantly reduced PDCCH blocking probability when only using the DCI format 1_1 to signaling SRS request and SRS TPC command. It should be noted that for UEs at the cell edge which normally have high PDCCH blocking probability, it is important to reduce the PDCCH blocking probability for these UEs that they can be served by the NW.</w:t>
      </w:r>
    </w:p>
    <w:p w14:paraId="12E21691" w14:textId="160AE5C9" w:rsidR="002C4151" w:rsidRPr="009D12F0" w:rsidRDefault="002C4151" w:rsidP="00120FD2">
      <w:pPr>
        <w:pStyle w:val="IvDbodytext"/>
        <w:jc w:val="both"/>
        <w:rPr>
          <w:rFonts w:cs="Arial"/>
          <w:sz w:val="20"/>
          <w:szCs w:val="20"/>
          <w:lang w:eastAsia="ja-JP"/>
        </w:rPr>
      </w:pPr>
      <w:r w:rsidRPr="00A34116">
        <w:rPr>
          <w:rFonts w:cs="Arial"/>
          <w:sz w:val="20"/>
          <w:szCs w:val="20"/>
          <w:lang w:val="en-GB"/>
        </w:rPr>
        <w:t xml:space="preserve">The working assumptions </w:t>
      </w:r>
      <w:r w:rsidR="00A34116" w:rsidRPr="00A34116">
        <w:rPr>
          <w:rFonts w:cs="Arial"/>
          <w:sz w:val="20"/>
          <w:szCs w:val="20"/>
          <w:lang w:val="en-GB"/>
        </w:rPr>
        <w:t>from the RAN1#118bis meeting</w:t>
      </w:r>
      <w:r w:rsidRPr="00A34116">
        <w:rPr>
          <w:rFonts w:cs="Arial"/>
          <w:sz w:val="20"/>
          <w:szCs w:val="20"/>
          <w:lang w:val="en-GB"/>
        </w:rPr>
        <w:t xml:space="preserve"> </w:t>
      </w:r>
      <w:r w:rsidR="00300C02">
        <w:rPr>
          <w:sz w:val="20"/>
          <w:szCs w:val="20"/>
          <w:lang w:val="en-GB"/>
        </w:rPr>
        <w:t>shall</w:t>
      </w:r>
      <w:r w:rsidRPr="00A34116">
        <w:rPr>
          <w:rFonts w:cs="Arial"/>
          <w:sz w:val="20"/>
          <w:szCs w:val="20"/>
          <w:lang w:val="en-GB"/>
        </w:rPr>
        <w:t xml:space="preserve"> be confirmed</w:t>
      </w:r>
      <w:r w:rsidR="00300C02">
        <w:rPr>
          <w:sz w:val="20"/>
          <w:szCs w:val="20"/>
          <w:lang w:val="en-GB"/>
        </w:rPr>
        <w:t xml:space="preserve">. </w:t>
      </w:r>
      <w:r w:rsidRPr="009D12F0">
        <w:rPr>
          <w:rFonts w:cs="Arial"/>
          <w:sz w:val="20"/>
          <w:szCs w:val="20"/>
          <w:lang w:eastAsia="ja-JP"/>
        </w:rPr>
        <w:t xml:space="preserve">The first </w:t>
      </w:r>
      <w:r w:rsidR="0067794C">
        <w:rPr>
          <w:rFonts w:cs="Arial"/>
          <w:sz w:val="20"/>
          <w:szCs w:val="20"/>
          <w:lang w:eastAsia="ja-JP"/>
        </w:rPr>
        <w:t>working assumptions</w:t>
      </w:r>
      <w:r w:rsidR="0067794C" w:rsidRPr="009D12F0">
        <w:rPr>
          <w:rFonts w:cs="Arial"/>
          <w:sz w:val="20"/>
          <w:szCs w:val="20"/>
          <w:lang w:eastAsia="ja-JP"/>
        </w:rPr>
        <w:t xml:space="preserve"> </w:t>
      </w:r>
      <w:r w:rsidR="0067794C">
        <w:rPr>
          <w:rFonts w:cs="Arial"/>
          <w:sz w:val="20"/>
          <w:szCs w:val="20"/>
          <w:lang w:eastAsia="ja-JP"/>
        </w:rPr>
        <w:t>introduces</w:t>
      </w:r>
      <w:r w:rsidRPr="009D12F0">
        <w:rPr>
          <w:rFonts w:cs="Arial"/>
          <w:sz w:val="20"/>
          <w:szCs w:val="20"/>
          <w:lang w:eastAsia="ja-JP"/>
        </w:rPr>
        <w:t xml:space="preserve"> a</w:t>
      </w:r>
      <w:r w:rsidR="00210420">
        <w:rPr>
          <w:rFonts w:cs="Arial"/>
          <w:sz w:val="20"/>
          <w:szCs w:val="20"/>
          <w:lang w:eastAsia="ja-JP"/>
        </w:rPr>
        <w:t xml:space="preserve"> 2-bit</w:t>
      </w:r>
      <w:r w:rsidRPr="009D12F0">
        <w:rPr>
          <w:rFonts w:cs="Arial"/>
          <w:sz w:val="20"/>
          <w:szCs w:val="20"/>
          <w:lang w:eastAsia="ja-JP"/>
        </w:rPr>
        <w:t xml:space="preserve"> DCI field for TPC command for SRS power control</w:t>
      </w:r>
      <w:r w:rsidR="00CF4654">
        <w:rPr>
          <w:rFonts w:cs="Arial"/>
          <w:sz w:val="20"/>
          <w:szCs w:val="20"/>
          <w:lang w:eastAsia="ja-JP"/>
        </w:rPr>
        <w:t xml:space="preserve"> </w:t>
      </w:r>
      <w:r w:rsidR="00210420">
        <w:rPr>
          <w:rFonts w:cs="Arial"/>
          <w:sz w:val="20"/>
          <w:szCs w:val="20"/>
          <w:lang w:eastAsia="ja-JP"/>
        </w:rPr>
        <w:t>to</w:t>
      </w:r>
      <w:r w:rsidRPr="009D12F0">
        <w:rPr>
          <w:rFonts w:cs="Arial"/>
          <w:sz w:val="20"/>
          <w:szCs w:val="20"/>
          <w:lang w:eastAsia="ja-JP"/>
        </w:rPr>
        <w:t xml:space="preserve"> indicate power control for SRS power separate from PUSCH.</w:t>
      </w:r>
      <w:r w:rsidR="000E1EB2">
        <w:rPr>
          <w:rFonts w:cs="Arial"/>
          <w:sz w:val="20"/>
          <w:szCs w:val="20"/>
          <w:lang w:eastAsia="ja-JP"/>
        </w:rPr>
        <w:t xml:space="preserve"> </w:t>
      </w:r>
      <w:r w:rsidRPr="009D12F0">
        <w:rPr>
          <w:rFonts w:cs="Arial"/>
          <w:sz w:val="20"/>
          <w:szCs w:val="20"/>
          <w:lang w:eastAsia="ja-JP"/>
        </w:rPr>
        <w:t xml:space="preserve">The second </w:t>
      </w:r>
      <w:r w:rsidR="0067794C">
        <w:rPr>
          <w:rFonts w:cs="Arial"/>
          <w:sz w:val="20"/>
          <w:szCs w:val="20"/>
          <w:lang w:eastAsia="ja-JP"/>
        </w:rPr>
        <w:t>working assumption</w:t>
      </w:r>
      <w:r w:rsidR="0067794C" w:rsidRPr="009D12F0">
        <w:rPr>
          <w:rFonts w:cs="Arial"/>
          <w:sz w:val="20"/>
          <w:szCs w:val="20"/>
          <w:lang w:eastAsia="ja-JP"/>
        </w:rPr>
        <w:t xml:space="preserve"> </w:t>
      </w:r>
      <w:r w:rsidR="0067794C">
        <w:rPr>
          <w:rFonts w:cs="Arial"/>
          <w:sz w:val="20"/>
          <w:szCs w:val="20"/>
          <w:lang w:eastAsia="ja-JP"/>
        </w:rPr>
        <w:t>introduces</w:t>
      </w:r>
      <w:r w:rsidRPr="009D12F0">
        <w:rPr>
          <w:rFonts w:cs="Arial"/>
          <w:sz w:val="20"/>
          <w:szCs w:val="20"/>
          <w:lang w:eastAsia="ja-JP"/>
        </w:rPr>
        <w:t xml:space="preserve"> an additional</w:t>
      </w:r>
      <w:r>
        <w:rPr>
          <w:rFonts w:cs="Arial"/>
          <w:sz w:val="20"/>
          <w:szCs w:val="20"/>
          <w:lang w:eastAsia="ja-JP"/>
        </w:rPr>
        <w:t xml:space="preserve"> </w:t>
      </w:r>
      <w:r w:rsidR="005F0BF2">
        <w:rPr>
          <w:rFonts w:cs="Arial"/>
          <w:sz w:val="20"/>
          <w:szCs w:val="20"/>
          <w:lang w:eastAsia="ja-JP"/>
        </w:rPr>
        <w:t>1-bit</w:t>
      </w:r>
      <w:r w:rsidRPr="009D12F0">
        <w:rPr>
          <w:rFonts w:cs="Arial"/>
          <w:sz w:val="20"/>
          <w:szCs w:val="20"/>
          <w:lang w:eastAsia="ja-JP"/>
        </w:rPr>
        <w:t xml:space="preserve"> DCI field to indicate one of the two separate SRS CLPC states if two separate SRS CLPC adjustment states are configured.</w:t>
      </w:r>
    </w:p>
    <w:p w14:paraId="06887E96" w14:textId="77777777" w:rsidR="002C4151" w:rsidRDefault="002C4151" w:rsidP="002C4151">
      <w:pPr>
        <w:rPr>
          <w:rFonts w:cs="Arial"/>
          <w:szCs w:val="20"/>
          <w:lang w:eastAsia="ja-JP"/>
        </w:rPr>
      </w:pPr>
      <w:r w:rsidRPr="00A34116">
        <w:rPr>
          <w:rFonts w:cs="Arial"/>
          <w:szCs w:val="20"/>
          <w:lang w:eastAsia="ja-JP"/>
        </w:rPr>
        <w:t xml:space="preserve">Both working assumptions shall be confirmed. </w:t>
      </w:r>
    </w:p>
    <w:p w14:paraId="1D640D66" w14:textId="038957C0" w:rsidR="0014342E" w:rsidRPr="00D836E5" w:rsidRDefault="0014342E" w:rsidP="00D836E5">
      <w:pPr>
        <w:pStyle w:val="Proposal"/>
      </w:pPr>
      <w:bookmarkStart w:id="7" w:name="_Toc181956502"/>
      <w:r>
        <w:t>Confirm the working assumptions on DCI format 1_1 that new TPC field in DCI format 1_1 is introduced for indication of the separate SRS CLPC adjustment states.</w:t>
      </w:r>
      <w:bookmarkEnd w:id="7"/>
      <w:r>
        <w:t xml:space="preserve"> </w:t>
      </w:r>
    </w:p>
    <w:p w14:paraId="69D491B4" w14:textId="77777777" w:rsidR="000134D1" w:rsidRPr="009D12F0" w:rsidRDefault="000134D1" w:rsidP="00D836E5"/>
    <w:p w14:paraId="05432B05" w14:textId="3A90EA7E" w:rsidR="007F1D39" w:rsidRDefault="007F1D39" w:rsidP="00FC2165">
      <w:pPr>
        <w:pStyle w:val="Heading3"/>
      </w:pPr>
      <w:r>
        <w:t>2.1.2 Estimation of Pathloss (PL) Offset</w:t>
      </w:r>
    </w:p>
    <w:p w14:paraId="7CD6046D" w14:textId="55E35807" w:rsidR="007F1D39" w:rsidRPr="001B2676" w:rsidRDefault="007F1D39" w:rsidP="007F1D39">
      <w:pPr>
        <w:rPr>
          <w:iCs/>
          <w:spacing w:val="2"/>
        </w:rPr>
      </w:pPr>
      <w:r w:rsidRPr="001B2676">
        <w:rPr>
          <w:iCs/>
          <w:spacing w:val="2"/>
        </w:rPr>
        <w:t xml:space="preserve">The following </w:t>
      </w:r>
      <w:r>
        <w:rPr>
          <w:iCs/>
          <w:spacing w:val="2"/>
        </w:rPr>
        <w:t>agreement related to pathloss offset of open-loop power control for the UL-only TRP were achieved in the RAN1#116 and RAN1#11</w:t>
      </w:r>
      <w:r w:rsidR="00A63241">
        <w:rPr>
          <w:iCs/>
          <w:spacing w:val="2"/>
        </w:rPr>
        <w:t>6bis</w:t>
      </w:r>
      <w:r>
        <w:rPr>
          <w:iCs/>
          <w:spacing w:val="2"/>
        </w:rPr>
        <w:t xml:space="preserve"> meetings </w:t>
      </w:r>
      <w:r w:rsidR="0038107B">
        <w:rPr>
          <w:iCs/>
          <w:spacing w:val="2"/>
        </w:rPr>
        <w:fldChar w:fldCharType="begin"/>
      </w:r>
      <w:r w:rsidR="0038107B">
        <w:rPr>
          <w:iCs/>
          <w:spacing w:val="2"/>
        </w:rPr>
        <w:instrText xml:space="preserve"> REF _Ref161686449 \r \h </w:instrText>
      </w:r>
      <w:r w:rsidR="0038107B">
        <w:rPr>
          <w:iCs/>
          <w:spacing w:val="2"/>
        </w:rPr>
      </w:r>
      <w:r w:rsidR="0038107B">
        <w:rPr>
          <w:iCs/>
          <w:spacing w:val="2"/>
        </w:rPr>
        <w:fldChar w:fldCharType="separate"/>
      </w:r>
      <w:r w:rsidR="000F0292">
        <w:rPr>
          <w:iCs/>
          <w:spacing w:val="2"/>
        </w:rPr>
        <w:t>[4]</w:t>
      </w:r>
      <w:r w:rsidR="0038107B">
        <w:rPr>
          <w:iCs/>
          <w:spacing w:val="2"/>
        </w:rPr>
        <w:fldChar w:fldCharType="end"/>
      </w:r>
      <w:r w:rsidR="0038107B">
        <w:rPr>
          <w:iCs/>
          <w:spacing w:val="2"/>
        </w:rPr>
        <w:fldChar w:fldCharType="begin"/>
      </w:r>
      <w:r w:rsidR="0038107B">
        <w:rPr>
          <w:iCs/>
          <w:spacing w:val="2"/>
        </w:rPr>
        <w:instrText xml:space="preserve"> REF _Ref164754649 \r \h </w:instrText>
      </w:r>
      <w:r w:rsidR="0038107B">
        <w:rPr>
          <w:iCs/>
          <w:spacing w:val="2"/>
        </w:rPr>
      </w:r>
      <w:r w:rsidR="0038107B">
        <w:rPr>
          <w:iCs/>
          <w:spacing w:val="2"/>
        </w:rPr>
        <w:fldChar w:fldCharType="separate"/>
      </w:r>
      <w:r w:rsidR="000F0292">
        <w:rPr>
          <w:iCs/>
          <w:spacing w:val="2"/>
        </w:rPr>
        <w:t>[5]</w:t>
      </w:r>
      <w:r w:rsidR="0038107B">
        <w:rPr>
          <w:iCs/>
          <w:spacing w:val="2"/>
        </w:rPr>
        <w:fldChar w:fldCharType="end"/>
      </w:r>
      <w:r>
        <w:rPr>
          <w:iCs/>
          <w:spacing w:val="2"/>
        </w:rPr>
        <w:t xml:space="preserve">. </w:t>
      </w:r>
    </w:p>
    <w:p w14:paraId="3974D0D8" w14:textId="77777777" w:rsidR="007F1D39" w:rsidRPr="00074930" w:rsidRDefault="007F1D39" w:rsidP="007F1D39">
      <w:pPr>
        <w:rPr>
          <w:lang w:val="en-GB" w:eastAsia="ja-JP"/>
        </w:rPr>
      </w:pPr>
      <w:r>
        <w:rPr>
          <w:noProof/>
        </w:rPr>
        <mc:AlternateContent>
          <mc:Choice Requires="wps">
            <w:drawing>
              <wp:inline distT="0" distB="0" distL="0" distR="0" wp14:anchorId="5C30E9BD" wp14:editId="5B83D565">
                <wp:extent cx="6120765" cy="1635760"/>
                <wp:effectExtent l="0" t="0" r="13335" b="21590"/>
                <wp:docPr id="1712051795" name="Text Box 171205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3C1F1C8B" w14:textId="77777777" w:rsidR="007F1D39" w:rsidRPr="00E76041" w:rsidRDefault="007F1D39" w:rsidP="007F1D39">
                            <w:pPr>
                              <w:spacing w:after="0" w:line="240" w:lineRule="auto"/>
                              <w:rPr>
                                <w:rFonts w:ascii="Times New Roman" w:eastAsia="DengXian" w:hAnsi="Times New Roman" w:cs="Times New Roman"/>
                                <w:b/>
                                <w:bCs/>
                                <w:szCs w:val="20"/>
                                <w:highlight w:val="green"/>
                                <w:lang w:val="en-CA"/>
                              </w:rPr>
                            </w:pPr>
                            <w:r w:rsidRPr="00E76041">
                              <w:rPr>
                                <w:rFonts w:ascii="Times New Roman" w:eastAsia="DengXian" w:hAnsi="Times New Roman" w:cs="Times New Roman"/>
                                <w:b/>
                                <w:bCs/>
                                <w:szCs w:val="20"/>
                                <w:highlight w:val="green"/>
                                <w:lang w:val="en-CA"/>
                              </w:rPr>
                              <w:t>Agreement (RAN1#116bis)</w:t>
                            </w:r>
                          </w:p>
                          <w:p w14:paraId="1096CA61" w14:textId="77777777" w:rsidR="007F1D39" w:rsidRPr="00E76041" w:rsidRDefault="007F1D39" w:rsidP="007F1D39">
                            <w:p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For FR1, a joint TCI state can be associated with a PL offset.</w:t>
                            </w:r>
                          </w:p>
                          <w:p w14:paraId="03DEA277" w14:textId="77777777" w:rsidR="007F1D39" w:rsidRPr="00E76041" w:rsidRDefault="007F1D39" w:rsidP="007F1D39">
                            <w:pPr>
                              <w:numPr>
                                <w:ilvl w:val="0"/>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F0B5DB0" w14:textId="77777777" w:rsidR="007F1D39" w:rsidRPr="00E76041" w:rsidRDefault="007F1D39" w:rsidP="007F1D39">
                            <w:pPr>
                              <w:numPr>
                                <w:ilvl w:val="1"/>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Reuse the legacy uplink power control formulation by replacing legacy PL with a PL which is derived from the DL PL RS and the PL offset.</w:t>
                            </w:r>
                          </w:p>
                          <w:p w14:paraId="4215F417" w14:textId="77777777" w:rsidR="007F1D39" w:rsidRDefault="007F1D39" w:rsidP="007F1D39">
                            <w:pPr>
                              <w:numPr>
                                <w:ilvl w:val="1"/>
                                <w:numId w:val="18"/>
                              </w:numPr>
                              <w:spacing w:after="0" w:line="240" w:lineRule="auto"/>
                              <w:rPr>
                                <w:rFonts w:ascii="Times New Roman" w:eastAsia="DengXian" w:hAnsi="Times New Roman" w:cs="Times New Roman"/>
                                <w:szCs w:val="20"/>
                                <w:lang w:val="en-GB"/>
                              </w:rPr>
                            </w:pPr>
                            <w:r w:rsidRPr="00E76041">
                              <w:rPr>
                                <w:rFonts w:ascii="Times New Roman" w:eastAsia="Batang" w:hAnsi="Times New Roman" w:cs="Times New Roman"/>
                                <w:szCs w:val="20"/>
                                <w:lang w:val="en-GB"/>
                              </w:rPr>
                              <w:t>FFS: The UE can update UL PL in a way that new UL PL = current UL PL + an update delta indicated by the NW.</w:t>
                            </w:r>
                          </w:p>
                          <w:p w14:paraId="5F41F750" w14:textId="77777777" w:rsidR="007F1D39" w:rsidRDefault="007F1D39" w:rsidP="007F1D39">
                            <w:pPr>
                              <w:spacing w:line="240" w:lineRule="auto"/>
                              <w:rPr>
                                <w:rFonts w:ascii="Times New Roman" w:eastAsia="DengXian" w:hAnsi="Times New Roman" w:cs="Times New Roman"/>
                                <w:b/>
                                <w:bCs/>
                                <w:szCs w:val="20"/>
                                <w:highlight w:val="green"/>
                                <w:lang w:val="en-CA"/>
                              </w:rPr>
                            </w:pPr>
                          </w:p>
                          <w:p w14:paraId="00B9938E" w14:textId="77777777" w:rsidR="007F1D39" w:rsidRPr="008411D0" w:rsidRDefault="007F1D39" w:rsidP="007F1D39">
                            <w:pPr>
                              <w:spacing w:line="240" w:lineRule="auto"/>
                              <w:rPr>
                                <w:rFonts w:ascii="Times New Roman" w:eastAsia="DengXian" w:hAnsi="Times New Roman" w:cs="Times New Roman"/>
                                <w:b/>
                                <w:bCs/>
                                <w:szCs w:val="20"/>
                                <w:highlight w:val="green"/>
                                <w:lang w:val="en-CA"/>
                              </w:rPr>
                            </w:pPr>
                            <w:r w:rsidRPr="008411D0">
                              <w:rPr>
                                <w:rFonts w:ascii="Times New Roman" w:eastAsia="DengXian" w:hAnsi="Times New Roman" w:cs="Times New Roman"/>
                                <w:b/>
                                <w:bCs/>
                                <w:szCs w:val="20"/>
                                <w:highlight w:val="green"/>
                                <w:lang w:val="en-CA"/>
                              </w:rPr>
                              <w:t>Agreement (RAN1#116)</w:t>
                            </w:r>
                          </w:p>
                          <w:p w14:paraId="40A5BFD7" w14:textId="77777777" w:rsidR="007F1D39" w:rsidRPr="00794DAC" w:rsidRDefault="007F1D39" w:rsidP="007F1D39">
                            <w:pPr>
                              <w:spacing w:after="0" w:line="240" w:lineRule="auto"/>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 xml:space="preserve">For the asymmetric DL </w:t>
                            </w:r>
                            <w:proofErr w:type="spellStart"/>
                            <w:r w:rsidRPr="00794DAC">
                              <w:rPr>
                                <w:rFonts w:ascii="Times New Roman" w:eastAsia="DengXian" w:hAnsi="Times New Roman" w:cs="Times New Roman"/>
                                <w:szCs w:val="20"/>
                                <w:lang w:val="en-GB"/>
                              </w:rPr>
                              <w:t>sTRP</w:t>
                            </w:r>
                            <w:proofErr w:type="spellEnd"/>
                            <w:r w:rsidRPr="00794DAC">
                              <w:rPr>
                                <w:rFonts w:ascii="Times New Roman" w:eastAsia="DengXian" w:hAnsi="Times New Roman" w:cs="Times New Roman"/>
                                <w:szCs w:val="20"/>
                                <w:lang w:val="en-GB"/>
                              </w:rPr>
                              <w:t xml:space="preserve">/UL </w:t>
                            </w:r>
                            <w:proofErr w:type="spellStart"/>
                            <w:r w:rsidRPr="00794DAC">
                              <w:rPr>
                                <w:rFonts w:ascii="Times New Roman" w:eastAsia="DengXian" w:hAnsi="Times New Roman" w:cs="Times New Roman"/>
                                <w:szCs w:val="20"/>
                                <w:lang w:val="en-GB"/>
                              </w:rPr>
                              <w:t>mTRP</w:t>
                            </w:r>
                            <w:proofErr w:type="spellEnd"/>
                            <w:r w:rsidRPr="00794DAC">
                              <w:rPr>
                                <w:rFonts w:ascii="Times New Roman" w:eastAsia="DengXian" w:hAnsi="Times New Roman" w:cs="Times New Roman"/>
                                <w:szCs w:val="20"/>
                                <w:lang w:val="en-GB"/>
                              </w:rPr>
                              <w:t xml:space="preserve"> deployment scenarios, support to associate a UL TCI state with a PL offset:</w:t>
                            </w:r>
                          </w:p>
                          <w:p w14:paraId="31BD7D0A"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4D72AB9E"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oReuse</w:t>
                            </w:r>
                            <w:proofErr w:type="spellEnd"/>
                            <w:r w:rsidRPr="00794DAC">
                              <w:rPr>
                                <w:rFonts w:ascii="Times New Roman" w:eastAsia="DengXian" w:hAnsi="Times New Roman" w:cs="Times New Roman"/>
                                <w:szCs w:val="20"/>
                                <w:lang w:val="en-GB"/>
                              </w:rPr>
                              <w:t xml:space="preserve"> the legacy uplink power control formulation by replacing legacy PL with UL PL which is derived from the DL PL RS and the PL offset.</w:t>
                            </w:r>
                          </w:p>
                          <w:p w14:paraId="432EB513"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oFFS</w:t>
                            </w:r>
                            <w:proofErr w:type="spellEnd"/>
                            <w:r w:rsidRPr="00794DAC">
                              <w:rPr>
                                <w:rFonts w:ascii="Times New Roman" w:eastAsia="DengXian" w:hAnsi="Times New Roman" w:cs="Times New Roman"/>
                                <w:szCs w:val="20"/>
                                <w:lang w:val="en-GB"/>
                              </w:rPr>
                              <w:t>: The UE can update UL PL in a way that new UL PL = current UL PL + an update delta indicated by the NW.</w:t>
                            </w:r>
                          </w:p>
                          <w:p w14:paraId="71E56A39"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•Note: it does not intend to increase the number of maintained PLs per cell.</w:t>
                            </w:r>
                          </w:p>
                          <w:p w14:paraId="09290220"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•FFS: whether to support associating joint TCI state (if supported) with a PL offset.</w:t>
                            </w:r>
                          </w:p>
                        </w:txbxContent>
                      </wps:txbx>
                      <wps:bodyPr rot="0" vert="horz" wrap="square" lIns="91440" tIns="45720" rIns="91440" bIns="45720" anchor="t" anchorCtr="0" upright="1">
                        <a:spAutoFit/>
                      </wps:bodyPr>
                    </wps:wsp>
                  </a:graphicData>
                </a:graphic>
              </wp:inline>
            </w:drawing>
          </mc:Choice>
          <mc:Fallback>
            <w:pict>
              <v:shape w14:anchorId="5C30E9BD" id="Text Box 1712051795" o:spid="_x0000_s1029"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tmzQzcCAABqBAAADgAAAAAAAAAAAAAA&#10;AAAuAgAAZHJzL2Uyb0RvYy54bWxQSwECLQAUAAYACAAAACEAl1ZGxtwAAAAFAQAADwAAAAAAAAAA&#10;AAAAAACRBAAAZHJzL2Rvd25yZXYueG1sUEsFBgAAAAAEAAQA8wAAAJoFAAAAAA==&#10;" fillcolor="white [3201]" strokeweight=".5pt">
                <v:textbox style="mso-fit-shape-to-text:t">
                  <w:txbxContent>
                    <w:p w14:paraId="3C1F1C8B" w14:textId="77777777" w:rsidR="007F1D39" w:rsidRPr="00E76041" w:rsidRDefault="007F1D39" w:rsidP="007F1D39">
                      <w:pPr>
                        <w:spacing w:after="0" w:line="240" w:lineRule="auto"/>
                        <w:rPr>
                          <w:rFonts w:ascii="Times New Roman" w:eastAsia="DengXian" w:hAnsi="Times New Roman" w:cs="Times New Roman"/>
                          <w:b/>
                          <w:bCs/>
                          <w:szCs w:val="20"/>
                          <w:highlight w:val="green"/>
                          <w:lang w:val="en-CA"/>
                        </w:rPr>
                      </w:pPr>
                      <w:r w:rsidRPr="00E76041">
                        <w:rPr>
                          <w:rFonts w:ascii="Times New Roman" w:eastAsia="DengXian" w:hAnsi="Times New Roman" w:cs="Times New Roman"/>
                          <w:b/>
                          <w:bCs/>
                          <w:szCs w:val="20"/>
                          <w:highlight w:val="green"/>
                          <w:lang w:val="en-CA"/>
                        </w:rPr>
                        <w:t>Agreement (RAN1#116bis)</w:t>
                      </w:r>
                    </w:p>
                    <w:p w14:paraId="1096CA61" w14:textId="77777777" w:rsidR="007F1D39" w:rsidRPr="00E76041" w:rsidRDefault="007F1D39" w:rsidP="007F1D39">
                      <w:p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For FR1, a joint TCI state can be associated with a PL offset.</w:t>
                      </w:r>
                    </w:p>
                    <w:p w14:paraId="03DEA277" w14:textId="77777777" w:rsidR="007F1D39" w:rsidRPr="00E76041" w:rsidRDefault="007F1D39" w:rsidP="007F1D39">
                      <w:pPr>
                        <w:numPr>
                          <w:ilvl w:val="0"/>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F0B5DB0" w14:textId="77777777" w:rsidR="007F1D39" w:rsidRPr="00E76041" w:rsidRDefault="007F1D39" w:rsidP="007F1D39">
                      <w:pPr>
                        <w:numPr>
                          <w:ilvl w:val="1"/>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Reuse the legacy uplink power control formulation by replacing legacy PL with a PL which is derived from the DL PL RS and the PL offset.</w:t>
                      </w:r>
                    </w:p>
                    <w:p w14:paraId="4215F417" w14:textId="77777777" w:rsidR="007F1D39" w:rsidRDefault="007F1D39" w:rsidP="007F1D39">
                      <w:pPr>
                        <w:numPr>
                          <w:ilvl w:val="1"/>
                          <w:numId w:val="18"/>
                        </w:numPr>
                        <w:spacing w:after="0" w:line="240" w:lineRule="auto"/>
                        <w:rPr>
                          <w:rFonts w:ascii="Times New Roman" w:eastAsia="DengXian" w:hAnsi="Times New Roman" w:cs="Times New Roman"/>
                          <w:szCs w:val="20"/>
                          <w:lang w:val="en-GB"/>
                        </w:rPr>
                      </w:pPr>
                      <w:r w:rsidRPr="00E76041">
                        <w:rPr>
                          <w:rFonts w:ascii="Times New Roman" w:eastAsia="Batang" w:hAnsi="Times New Roman" w:cs="Times New Roman"/>
                          <w:szCs w:val="20"/>
                          <w:lang w:val="en-GB"/>
                        </w:rPr>
                        <w:t>FFS: The UE can update UL PL in a way that new UL PL = current UL PL + an update delta indicated by the NW.</w:t>
                      </w:r>
                    </w:p>
                    <w:p w14:paraId="5F41F750" w14:textId="77777777" w:rsidR="007F1D39" w:rsidRDefault="007F1D39" w:rsidP="007F1D39">
                      <w:pPr>
                        <w:spacing w:line="240" w:lineRule="auto"/>
                        <w:rPr>
                          <w:rFonts w:ascii="Times New Roman" w:eastAsia="DengXian" w:hAnsi="Times New Roman" w:cs="Times New Roman"/>
                          <w:b/>
                          <w:bCs/>
                          <w:szCs w:val="20"/>
                          <w:highlight w:val="green"/>
                          <w:lang w:val="en-CA"/>
                        </w:rPr>
                      </w:pPr>
                    </w:p>
                    <w:p w14:paraId="00B9938E" w14:textId="77777777" w:rsidR="007F1D39" w:rsidRPr="008411D0" w:rsidRDefault="007F1D39" w:rsidP="007F1D39">
                      <w:pPr>
                        <w:spacing w:line="240" w:lineRule="auto"/>
                        <w:rPr>
                          <w:rFonts w:ascii="Times New Roman" w:eastAsia="DengXian" w:hAnsi="Times New Roman" w:cs="Times New Roman"/>
                          <w:b/>
                          <w:bCs/>
                          <w:szCs w:val="20"/>
                          <w:highlight w:val="green"/>
                          <w:lang w:val="en-CA"/>
                        </w:rPr>
                      </w:pPr>
                      <w:r w:rsidRPr="008411D0">
                        <w:rPr>
                          <w:rFonts w:ascii="Times New Roman" w:eastAsia="DengXian" w:hAnsi="Times New Roman" w:cs="Times New Roman"/>
                          <w:b/>
                          <w:bCs/>
                          <w:szCs w:val="20"/>
                          <w:highlight w:val="green"/>
                          <w:lang w:val="en-CA"/>
                        </w:rPr>
                        <w:t>Agreement (RAN1#116)</w:t>
                      </w:r>
                    </w:p>
                    <w:p w14:paraId="40A5BFD7" w14:textId="77777777" w:rsidR="007F1D39" w:rsidRPr="00794DAC" w:rsidRDefault="007F1D39" w:rsidP="007F1D39">
                      <w:pPr>
                        <w:spacing w:after="0" w:line="240" w:lineRule="auto"/>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 xml:space="preserve">For the asymmetric DL </w:t>
                      </w:r>
                      <w:proofErr w:type="spellStart"/>
                      <w:r w:rsidRPr="00794DAC">
                        <w:rPr>
                          <w:rFonts w:ascii="Times New Roman" w:eastAsia="DengXian" w:hAnsi="Times New Roman" w:cs="Times New Roman"/>
                          <w:szCs w:val="20"/>
                          <w:lang w:val="en-GB"/>
                        </w:rPr>
                        <w:t>sTRP</w:t>
                      </w:r>
                      <w:proofErr w:type="spellEnd"/>
                      <w:r w:rsidRPr="00794DAC">
                        <w:rPr>
                          <w:rFonts w:ascii="Times New Roman" w:eastAsia="DengXian" w:hAnsi="Times New Roman" w:cs="Times New Roman"/>
                          <w:szCs w:val="20"/>
                          <w:lang w:val="en-GB"/>
                        </w:rPr>
                        <w:t xml:space="preserve">/UL </w:t>
                      </w:r>
                      <w:proofErr w:type="spellStart"/>
                      <w:r w:rsidRPr="00794DAC">
                        <w:rPr>
                          <w:rFonts w:ascii="Times New Roman" w:eastAsia="DengXian" w:hAnsi="Times New Roman" w:cs="Times New Roman"/>
                          <w:szCs w:val="20"/>
                          <w:lang w:val="en-GB"/>
                        </w:rPr>
                        <w:t>mTRP</w:t>
                      </w:r>
                      <w:proofErr w:type="spellEnd"/>
                      <w:r w:rsidRPr="00794DAC">
                        <w:rPr>
                          <w:rFonts w:ascii="Times New Roman" w:eastAsia="DengXian" w:hAnsi="Times New Roman" w:cs="Times New Roman"/>
                          <w:szCs w:val="20"/>
                          <w:lang w:val="en-GB"/>
                        </w:rPr>
                        <w:t xml:space="preserve"> deployment scenarios, support to associate a UL TCI state with a PL offset:</w:t>
                      </w:r>
                    </w:p>
                    <w:p w14:paraId="31BD7D0A"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4D72AB9E"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oReuse</w:t>
                      </w:r>
                      <w:proofErr w:type="spellEnd"/>
                      <w:r w:rsidRPr="00794DAC">
                        <w:rPr>
                          <w:rFonts w:ascii="Times New Roman" w:eastAsia="DengXian" w:hAnsi="Times New Roman" w:cs="Times New Roman"/>
                          <w:szCs w:val="20"/>
                          <w:lang w:val="en-GB"/>
                        </w:rPr>
                        <w:t xml:space="preserve"> the legacy uplink power control formulation by replacing legacy PL with UL PL which is derived from the DL PL RS and the PL offset.</w:t>
                      </w:r>
                    </w:p>
                    <w:p w14:paraId="432EB513"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oFFS</w:t>
                      </w:r>
                      <w:proofErr w:type="spellEnd"/>
                      <w:r w:rsidRPr="00794DAC">
                        <w:rPr>
                          <w:rFonts w:ascii="Times New Roman" w:eastAsia="DengXian" w:hAnsi="Times New Roman" w:cs="Times New Roman"/>
                          <w:szCs w:val="20"/>
                          <w:lang w:val="en-GB"/>
                        </w:rPr>
                        <w:t>: The UE can update UL PL in a way that new UL PL = current UL PL + an update delta indicated by the NW.</w:t>
                      </w:r>
                    </w:p>
                    <w:p w14:paraId="71E56A39"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•Note: it does not intend to increase the number of maintained PLs per cell.</w:t>
                      </w:r>
                    </w:p>
                    <w:p w14:paraId="09290220"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•FFS: whether to support associating joint TCI state (if supported) with a PL offset.</w:t>
                      </w:r>
                    </w:p>
                  </w:txbxContent>
                </v:textbox>
                <w10:anchorlock/>
              </v:shape>
            </w:pict>
          </mc:Fallback>
        </mc:AlternateContent>
      </w:r>
    </w:p>
    <w:p w14:paraId="517CC310" w14:textId="77777777" w:rsidR="007F1D39" w:rsidRDefault="007F1D39" w:rsidP="007F1D39">
      <w:pPr>
        <w:pStyle w:val="BodyText"/>
      </w:pPr>
      <w:r>
        <w:t xml:space="preserve">An UL-only TRP receives only and hence does not transmit any DL signals. Without a DL PL-RS transmission from an UL-only TRP, the pathloss to the UL-only cannot be estimated in the existing NR framework to determine the </w:t>
      </w:r>
      <w:r w:rsidDel="00FB6F4F">
        <w:t xml:space="preserve">UL </w:t>
      </w:r>
      <w:r>
        <w:t xml:space="preserve">transmit power for the transmission towards the UL-only TRP. However, it is possible for a UE to determine the pathloss for the UL-only TRP based on the pathloss of the Anchor TPR and a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indicated by the NW: </w:t>
      </w:r>
    </w:p>
    <w:p w14:paraId="3A54196D" w14:textId="77777777" w:rsidR="007F1D39" w:rsidRPr="00997EFC" w:rsidRDefault="00D120BB" w:rsidP="007F1D39">
      <w:pPr>
        <w:pStyle w:val="BodyText"/>
      </w:pPr>
      <m:oMathPara>
        <m:oMath>
          <m:sSubSup>
            <m:sSubSupPr>
              <m:ctrlPr>
                <w:rPr>
                  <w:rFonts w:ascii="Cambria Math" w:hAnsi="Cambria Math"/>
                  <w:i/>
                </w:rPr>
              </m:ctrlPr>
            </m:sSubSupPr>
            <m:e>
              <m:r>
                <w:rPr>
                  <w:rFonts w:ascii="Cambria Math" w:hAnsi="Cambria Math"/>
                </w:rPr>
                <m:t>P</m:t>
              </m:r>
            </m:e>
            <m:sub>
              <m:r>
                <w:rPr>
                  <w:rFonts w:ascii="Cambria Math" w:hAnsi="Cambria Math"/>
                </w:rPr>
                <m:t>open-loop</m:t>
              </m:r>
            </m:sub>
            <m:sup>
              <m:r>
                <w:rPr>
                  <w:rFonts w:ascii="Cambria Math" w:hAnsi="Cambria Math"/>
                </w:rPr>
                <m:t>UL only</m:t>
              </m:r>
            </m:sup>
          </m:sSubSup>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r>
            <w:rPr>
              <w:rFonts w:ascii="Cambria Math" w:hAnsi="Cambria Math"/>
            </w:rPr>
            <m:t>(i)+α</m:t>
          </m:r>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d>
            <m:dPr>
              <m:ctrlPr>
                <w:rPr>
                  <w:rFonts w:ascii="Cambria Math" w:hAnsi="Cambria Math"/>
                  <w:i/>
                </w:rPr>
              </m:ctrlPr>
            </m:dPr>
            <m:e>
              <m:r>
                <w:rPr>
                  <w:rFonts w:ascii="Cambria Math" w:hAnsi="Cambria Math"/>
                </w:rPr>
                <m:t>i</m:t>
              </m:r>
            </m:e>
          </m:d>
        </m:oMath>
      </m:oMathPara>
    </w:p>
    <w:p w14:paraId="4760318E" w14:textId="77777777" w:rsidR="007F1D39" w:rsidRDefault="00D120BB" w:rsidP="007F1D39">
      <w:pPr>
        <w:pStyle w:val="BodyText"/>
      </w:pPr>
      <m:oMathPara>
        <m:oMath>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oMath>
      </m:oMathPara>
    </w:p>
    <w:p w14:paraId="5059EEF3" w14:textId="77777777" w:rsidR="007F1D39" w:rsidRDefault="007F1D39" w:rsidP="007F1D39">
      <w:pPr>
        <w:pStyle w:val="BodyText"/>
      </w:pPr>
      <w:r>
        <w:lastRenderedPageBreak/>
        <w:t xml:space="preserve">As an illustrative example, the NW can estimate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by comparing a difference of UL RS RSRP received at the two TPRs, where the UL RS can be for example one SRS resource transmitted from the UE. Denote the UL RS signal as UL-RS0, and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between PL0 (pathloss between UE and the Anchor TRP) and PL1(pathloss between UE and the UL-only TRP) can be derived as</w:t>
      </w:r>
    </w:p>
    <w:p w14:paraId="2530BC5E" w14:textId="77777777" w:rsidR="007F1D39" w:rsidRPr="009B52BF" w:rsidRDefault="00D120BB" w:rsidP="007F1D39">
      <w:pPr>
        <w:pStyle w:val="BodyText"/>
      </w:pPr>
      <m:oMathPara>
        <m:oMath>
          <m:sSub>
            <m:sSubPr>
              <m:ctrlPr>
                <w:rPr>
                  <w:rFonts w:ascii="Cambria Math" w:hAnsi="Cambria Math"/>
                  <w:i/>
                </w:rPr>
              </m:ctrlPr>
            </m:sSubPr>
            <m:e>
              <m:r>
                <w:rPr>
                  <w:rFonts w:ascii="Cambria Math" w:hAnsi="Cambria Math"/>
                </w:rPr>
                <m:t>PL</m:t>
              </m:r>
            </m:e>
            <m:sub>
              <m: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RSRP1</m:t>
              </m:r>
            </m:e>
            <m:sub>
              <m:r>
                <w:rPr>
                  <w:rFonts w:ascii="Cambria Math" w:hAnsi="Cambria Math"/>
                </w:rPr>
                <m:t>ULRS0</m:t>
              </m:r>
            </m:sub>
          </m:sSub>
          <m:r>
            <w:rPr>
              <w:rFonts w:ascii="Cambria Math" w:hAnsi="Cambria Math"/>
            </w:rPr>
            <m:t>-</m:t>
          </m:r>
          <m:sSub>
            <m:sSubPr>
              <m:ctrlPr>
                <w:rPr>
                  <w:rFonts w:ascii="Cambria Math" w:hAnsi="Cambria Math"/>
                  <w:i/>
                </w:rPr>
              </m:ctrlPr>
            </m:sSubPr>
            <m:e>
              <m:r>
                <w:rPr>
                  <w:rFonts w:ascii="Cambria Math" w:hAnsi="Cambria Math"/>
                </w:rPr>
                <m:t>RSRP0</m:t>
              </m:r>
            </m:e>
            <m:sub>
              <m:r>
                <w:rPr>
                  <w:rFonts w:ascii="Cambria Math" w:hAnsi="Cambria Math"/>
                </w:rPr>
                <m:t>ULRS0</m:t>
              </m:r>
            </m:sub>
          </m:sSub>
        </m:oMath>
      </m:oMathPara>
    </w:p>
    <w:p w14:paraId="59B71EB0" w14:textId="77777777" w:rsidR="007F1D39" w:rsidRPr="0067286C" w:rsidRDefault="007F1D39" w:rsidP="007F1D39">
      <w:pPr>
        <w:pStyle w:val="BodyText"/>
      </w:pPr>
      <w:r>
        <w:t xml:space="preserve">where </w:t>
      </w:r>
      <m:oMath>
        <m:sSub>
          <m:sSubPr>
            <m:ctrlPr>
              <w:rPr>
                <w:rFonts w:ascii="Cambria Math" w:hAnsi="Cambria Math"/>
              </w:rPr>
            </m:ctrlPr>
          </m:sSubPr>
          <m:e>
            <m:r>
              <w:rPr>
                <w:rFonts w:ascii="Cambria Math" w:hAnsi="Cambria Math"/>
              </w:rPr>
              <m:t>RSRP</m:t>
            </m:r>
            <m:r>
              <m:rPr>
                <m:sty m:val="p"/>
              </m:rPr>
              <w:rPr>
                <w:rFonts w:ascii="Cambria Math" w:hAnsi="Cambria Math"/>
              </w:rPr>
              <m:t>0</m:t>
            </m:r>
          </m:e>
          <m:sub>
            <m:r>
              <w:rPr>
                <w:rFonts w:ascii="Cambria Math" w:hAnsi="Cambria Math"/>
              </w:rPr>
              <m:t>ULRS</m:t>
            </m:r>
            <m:r>
              <m:rPr>
                <m:sty m:val="p"/>
              </m:rPr>
              <w:rPr>
                <w:rFonts w:ascii="Cambria Math" w:hAnsi="Cambria Math"/>
              </w:rPr>
              <m:t>0</m:t>
            </m:r>
          </m:sub>
        </m:sSub>
      </m:oMath>
      <w:r w:rsidRPr="00FF1FDA">
        <w:t xml:space="preserve"> and </w:t>
      </w:r>
      <m:oMath>
        <m:sSub>
          <m:sSubPr>
            <m:ctrlPr>
              <w:rPr>
                <w:rFonts w:ascii="Cambria Math" w:hAnsi="Cambria Math"/>
              </w:rPr>
            </m:ctrlPr>
          </m:sSubPr>
          <m:e>
            <m:r>
              <w:rPr>
                <w:rFonts w:ascii="Cambria Math" w:hAnsi="Cambria Math"/>
              </w:rPr>
              <m:t>RSRP</m:t>
            </m:r>
            <m:r>
              <m:rPr>
                <m:sty m:val="p"/>
              </m:rPr>
              <w:rPr>
                <w:rFonts w:ascii="Cambria Math" w:hAnsi="Cambria Math"/>
              </w:rPr>
              <m:t>1</m:t>
            </m:r>
          </m:e>
          <m:sub>
            <m:r>
              <w:rPr>
                <w:rFonts w:ascii="Cambria Math" w:hAnsi="Cambria Math"/>
              </w:rPr>
              <m:t>ULRS</m:t>
            </m:r>
            <m:r>
              <m:rPr>
                <m:sty m:val="p"/>
              </m:rPr>
              <w:rPr>
                <w:rFonts w:ascii="Cambria Math" w:hAnsi="Cambria Math"/>
              </w:rPr>
              <m:t>0</m:t>
            </m:r>
          </m:sub>
        </m:sSub>
      </m:oMath>
      <w:r w:rsidRPr="00FF1FDA">
        <w:t xml:space="preserve"> denote the received RSRP of UL-RS0 at </w:t>
      </w:r>
      <w:r>
        <w:t>the Anchor TRP (TRP0)</w:t>
      </w:r>
      <w:r w:rsidRPr="00FF1FDA">
        <w:t xml:space="preserve"> and </w:t>
      </w:r>
      <w:r>
        <w:t>the UL-only TRP (</w:t>
      </w:r>
      <w:r w:rsidRPr="00FF1FDA">
        <w:t>TRP1</w:t>
      </w:r>
      <w:r>
        <w:t>)</w:t>
      </w:r>
      <w:r w:rsidRPr="00FF1FDA">
        <w:t>, respectively.</w:t>
      </w:r>
      <w:r>
        <w:t xml:space="preserve"> </w:t>
      </w:r>
      <w:proofErr w:type="gramStart"/>
      <w:r>
        <w:t>Generally speaking, the</w:t>
      </w:r>
      <w:proofErr w:type="gramEnd"/>
      <w:r>
        <w:t xml:space="preserve"> NW can also derive the pathloss offset based on multiple UL RS resources, or use other UL signals/channels, such as PUCCH (DMRS), or PUSCH (DMRS). How NW derives the pathloss offset is left to network implementation and is therefore transparent to UE. </w:t>
      </w:r>
    </w:p>
    <w:p w14:paraId="61213D26" w14:textId="77777777" w:rsidR="007F1D39" w:rsidRDefault="007F1D39" w:rsidP="007F1D39">
      <w:pPr>
        <w:rPr>
          <w:lang w:eastAsia="ja-JP"/>
        </w:rPr>
      </w:pPr>
    </w:p>
    <w:p w14:paraId="5333B445" w14:textId="77777777" w:rsidR="007F1D39" w:rsidRPr="0055354D" w:rsidRDefault="007F1D39" w:rsidP="007F1D39">
      <w:pPr>
        <w:pStyle w:val="Observation"/>
      </w:pPr>
      <w:bookmarkStart w:id="8" w:name="_Toc181954807"/>
      <w:r>
        <w:t xml:space="preserve">Pathloss </w:t>
      </w:r>
      <w:r w:rsidRPr="0055354D">
        <w:t>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 xml:space="preserve">) can be derived based on the difference in RSRP of UL RS (i.e., SRS) received at the </w:t>
      </w:r>
      <w:r>
        <w:t>A</w:t>
      </w:r>
      <w:r w:rsidRPr="0055354D">
        <w:t>nchor TRP and the UL-only TRP.</w:t>
      </w:r>
      <w:bookmarkEnd w:id="8"/>
    </w:p>
    <w:p w14:paraId="01979044" w14:textId="77777777" w:rsidR="007F1D39" w:rsidRDefault="007F1D39" w:rsidP="007F1D39">
      <w:pPr>
        <w:pStyle w:val="Observation"/>
      </w:pPr>
      <w:bookmarkStart w:id="9" w:name="_Toc181954808"/>
      <w:r>
        <w:t>NW can derive pathloss offset based on one single SRS resource, or multiple SRS resources, or other UL signals/channels such as PUCCH or PUSCH.</w:t>
      </w:r>
      <w:bookmarkEnd w:id="9"/>
    </w:p>
    <w:p w14:paraId="2E8621F9" w14:textId="77777777" w:rsidR="007F1D39" w:rsidRDefault="007F1D39" w:rsidP="007F1D39">
      <w:pPr>
        <w:pStyle w:val="Observation"/>
        <w:numPr>
          <w:ilvl w:val="0"/>
          <w:numId w:val="0"/>
        </w:numPr>
      </w:pPr>
    </w:p>
    <w:p w14:paraId="6AD219CF" w14:textId="77777777" w:rsidR="007F1D39" w:rsidRDefault="007F1D39" w:rsidP="007F1D39">
      <w:pPr>
        <w:pStyle w:val="BodyText"/>
      </w:pPr>
      <w:r>
        <w:t xml:space="preserve">Based on the above discussion, we propose that RAN1 down-prioritizes the discussion regarding derivation of PL offset since it could be up to network implementation. </w:t>
      </w:r>
    </w:p>
    <w:p w14:paraId="19350310" w14:textId="77777777" w:rsidR="007F1D39" w:rsidRDefault="007F1D39" w:rsidP="007F1D39">
      <w:pPr>
        <w:pStyle w:val="BodyText"/>
      </w:pPr>
    </w:p>
    <w:p w14:paraId="21C34B6A" w14:textId="77777777" w:rsidR="007F1D39" w:rsidRDefault="007F1D39" w:rsidP="007F1D39">
      <w:pPr>
        <w:pStyle w:val="Proposal"/>
        <w:rPr>
          <w:lang w:eastAsia="ja-JP"/>
        </w:rPr>
      </w:pPr>
      <w:bookmarkStart w:id="10" w:name="_Toc181956503"/>
      <w:proofErr w:type="spellStart"/>
      <w:r>
        <w:rPr>
          <w:lang w:val="en-GB"/>
        </w:rPr>
        <w:t>Deriva</w:t>
      </w:r>
      <w:r>
        <w:t>tion</w:t>
      </w:r>
      <w:proofErr w:type="spellEnd"/>
      <w:r>
        <w:t xml:space="preserve">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is up to network implementation.</w:t>
      </w:r>
      <w:bookmarkEnd w:id="10"/>
    </w:p>
    <w:p w14:paraId="25698978" w14:textId="77777777" w:rsidR="00430556" w:rsidRDefault="00430556" w:rsidP="00FC1F9F">
      <w:pPr>
        <w:rPr>
          <w:lang w:eastAsia="ja-JP"/>
        </w:rPr>
      </w:pPr>
    </w:p>
    <w:p w14:paraId="354ECDA7" w14:textId="56DBB820" w:rsidR="00D45467" w:rsidRDefault="00D45467" w:rsidP="00FC2165">
      <w:pPr>
        <w:pStyle w:val="Heading3"/>
      </w:pPr>
      <w:r>
        <w:t>2.1.</w:t>
      </w:r>
      <w:r w:rsidR="004D5A42">
        <w:t>3</w:t>
      </w:r>
      <w:r>
        <w:t xml:space="preserve"> </w:t>
      </w:r>
      <w:r w:rsidRPr="007E0AE8">
        <w:t>Configuration</w:t>
      </w:r>
      <w:r>
        <w:t xml:space="preserve"> of Pathloss (PL) Offset (for PUSCH/PUCCH/SRS)</w:t>
      </w:r>
    </w:p>
    <w:p w14:paraId="2B344ABF" w14:textId="30BB0E92" w:rsidR="00D45467" w:rsidRDefault="00D45467" w:rsidP="00D45467">
      <w:pPr>
        <w:jc w:val="both"/>
        <w:rPr>
          <w:rFonts w:cs="Arial"/>
        </w:rPr>
      </w:pPr>
      <w:r>
        <w:rPr>
          <w:lang w:val="en-GB"/>
        </w:rPr>
        <w:t>In the Unified TCI state framework, a</w:t>
      </w:r>
      <w:r>
        <w:rPr>
          <w:rFonts w:cs="Arial"/>
        </w:rPr>
        <w:t xml:space="preserve"> PL-RS can be associated with an UL TCI state through RRC configuration, and the UE should use the PL-RS associated with an UL TCI state when transmitting UL signals/channels associated with that UL TCI state. Since the UE uses the estimated pathloss to the Anchor TRP based on a DL-RS transmitted from the Anchor TRP to determine output power for an UL TCI state associated with the UL-only TRP, it is important that the pathloss estimation towards the Anchor TRP reflects the actual pathloss. When the UE moves around in a cell in FR2, the </w:t>
      </w:r>
      <w:r>
        <w:rPr>
          <w:rFonts w:eastAsiaTheme="minorEastAsia" w:cs="Arial"/>
          <w:lang w:eastAsia="zh-CN"/>
        </w:rPr>
        <w:t xml:space="preserve">downlink beams and the associated DL TCI state from </w:t>
      </w:r>
      <w:r>
        <w:rPr>
          <w:rFonts w:cs="Arial"/>
        </w:rPr>
        <w:t>Anchor TRP must be updated frequently. In a similar way, the pathloss reference signal that the UE uses from Anchor TRP also needs to be update frequently, since pathloss reference signals are expected to be beamformed in FR2 (for example the pathloss reference signal can be one of the beamformed SSBs or TRSs). However, since the pathloss reference signal associated with the UL TCI state targeting the UL-only TRP is RRC configured, we would need RRC signaling to update the pathloss reference signal every time the UE change e.g. serving SSB/TRS/DL TCI state towards the Anchor TRP, which would generate a significant amount of overhead signaling and latency.</w:t>
      </w:r>
    </w:p>
    <w:p w14:paraId="10245B61" w14:textId="77777777" w:rsidR="00D45467" w:rsidRDefault="00D45467" w:rsidP="00D45467">
      <w:pPr>
        <w:pStyle w:val="Observation"/>
      </w:pPr>
      <w:bookmarkStart w:id="11" w:name="_Toc181954809"/>
      <w:r>
        <w:t>For FR2, when a UE moves around in the cell and need to update the serving Anchor TRP beam, the pathloss reference signal configured in an UL-TCI state used for UL transmission towards the UL-only TRP need to be updated with RRC signaling, which</w:t>
      </w:r>
      <w:r w:rsidRPr="006D18AF">
        <w:rPr>
          <w:rFonts w:cs="Arial"/>
        </w:rPr>
        <w:t xml:space="preserve"> </w:t>
      </w:r>
      <w:r>
        <w:rPr>
          <w:rFonts w:cs="Arial"/>
        </w:rPr>
        <w:t>generates a significant amount of overhead signaling and latency.</w:t>
      </w:r>
      <w:bookmarkEnd w:id="11"/>
    </w:p>
    <w:p w14:paraId="5DD2517B" w14:textId="77777777" w:rsidR="00D45467" w:rsidRDefault="00D45467" w:rsidP="00D45467">
      <w:pPr>
        <w:jc w:val="both"/>
        <w:rPr>
          <w:rFonts w:cs="Arial"/>
        </w:rPr>
      </w:pPr>
    </w:p>
    <w:p w14:paraId="688CD331" w14:textId="77777777" w:rsidR="00D45467" w:rsidRDefault="00D45467" w:rsidP="00D45467">
      <w:pPr>
        <w:jc w:val="both"/>
        <w:rPr>
          <w:rFonts w:cs="Arial"/>
        </w:rPr>
      </w:pPr>
      <w:r>
        <w:rPr>
          <w:rFonts w:cs="Arial"/>
        </w:rPr>
        <w:t xml:space="preserve">To solve this issue, it would be preferred if 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towards UL-only TRP will be automatically updated when the UE moves around and changes serving Anchor TRP beams without the significant overhead and latency introduced by higher layer signaling to update the PL-RS for the UL-TCI state to follow the rapid DL beam change. </w:t>
      </w:r>
    </w:p>
    <w:p w14:paraId="7D8EF423" w14:textId="77777777" w:rsidR="00D45467" w:rsidRDefault="00D45467" w:rsidP="00D45467">
      <w:pPr>
        <w:pStyle w:val="Observation"/>
      </w:pPr>
      <w:bookmarkStart w:id="12" w:name="_Toc181954810"/>
      <w:r>
        <w:lastRenderedPageBreak/>
        <w:t>Linking the PL-RS of UL-TCI state with a DL-RS associated with an indicated DL TCI state enables automatic update of the PL-RS of UL transmission when UE changes DL TCI states and thus significantly reduces signaling overhead.</w:t>
      </w:r>
      <w:bookmarkEnd w:id="12"/>
    </w:p>
    <w:p w14:paraId="7038CDC9" w14:textId="77777777" w:rsidR="00D45467" w:rsidRPr="0050065E" w:rsidRDefault="00D45467" w:rsidP="00D45467">
      <w:pPr>
        <w:jc w:val="both"/>
        <w:rPr>
          <w:rFonts w:cs="Arial"/>
        </w:rPr>
      </w:pPr>
      <w:r>
        <w:rPr>
          <w:rFonts w:cs="Arial"/>
        </w:rPr>
        <w:t xml:space="preserve">We therefore propose: </w:t>
      </w:r>
    </w:p>
    <w:p w14:paraId="4E3B8796" w14:textId="77777777" w:rsidR="00D45467" w:rsidRPr="00046307" w:rsidRDefault="00D45467" w:rsidP="00D45467">
      <w:pPr>
        <w:pStyle w:val="Proposal"/>
      </w:pPr>
      <w:bookmarkStart w:id="13" w:name="_Toc181956504"/>
      <w:r>
        <w:t>Support that PL-RS of an UL TCI state to be linked with a DL-RS associated with an indicated DL TCI state.</w:t>
      </w:r>
      <w:bookmarkEnd w:id="13"/>
    </w:p>
    <w:p w14:paraId="5CCD712A" w14:textId="77AAAF7E" w:rsidR="00D45467" w:rsidRDefault="00D45467" w:rsidP="00232F5C">
      <w:pPr>
        <w:pStyle w:val="Heading3"/>
        <w:rPr>
          <w:lang w:val="en-US"/>
        </w:rPr>
      </w:pPr>
      <w:r w:rsidRPr="4BF06DA1">
        <w:rPr>
          <w:lang w:val="en-US"/>
        </w:rPr>
        <w:t>2.1.</w:t>
      </w:r>
      <w:r w:rsidR="00F37D7E" w:rsidRPr="4BF06DA1">
        <w:rPr>
          <w:lang w:val="en-US"/>
        </w:rPr>
        <w:t>4</w:t>
      </w:r>
      <w:r w:rsidRPr="4BF06DA1">
        <w:rPr>
          <w:lang w:val="en-US"/>
        </w:rPr>
        <w:t xml:space="preserve"> Range and step size of Pathloss (PL) Offset </w:t>
      </w:r>
      <w:proofErr w:type="gramStart"/>
      <w:r w:rsidRPr="4BF06DA1">
        <w:rPr>
          <w:lang w:val="en-US"/>
        </w:rPr>
        <w:t>indication</w:t>
      </w:r>
      <w:proofErr w:type="gramEnd"/>
    </w:p>
    <w:p w14:paraId="507B32C5" w14:textId="152D5461" w:rsidR="00D45467" w:rsidRPr="001B2676" w:rsidRDefault="00D45467" w:rsidP="00D45467">
      <w:pPr>
        <w:rPr>
          <w:iCs/>
          <w:spacing w:val="2"/>
        </w:rPr>
      </w:pPr>
      <w:r w:rsidRPr="001B2676">
        <w:rPr>
          <w:iCs/>
          <w:spacing w:val="2"/>
        </w:rPr>
        <w:t xml:space="preserve">The following </w:t>
      </w:r>
      <w:r>
        <w:rPr>
          <w:iCs/>
          <w:spacing w:val="2"/>
        </w:rPr>
        <w:t>agreements related to pathloss offset of open-loop power control for the UL-only TRP were achieved in the RAN1#117 and RAN1#118 meetings</w:t>
      </w:r>
      <w:r w:rsidR="0038107B">
        <w:rPr>
          <w:iCs/>
          <w:spacing w:val="2"/>
        </w:rPr>
        <w:t xml:space="preserve">, </w:t>
      </w:r>
      <w:r w:rsidR="0038107B">
        <w:rPr>
          <w:iCs/>
          <w:spacing w:val="2"/>
        </w:rPr>
        <w:fldChar w:fldCharType="begin"/>
      </w:r>
      <w:r w:rsidR="0038107B">
        <w:rPr>
          <w:iCs/>
          <w:spacing w:val="2"/>
        </w:rPr>
        <w:instrText xml:space="preserve"> REF _Ref181235656 \r \h </w:instrText>
      </w:r>
      <w:r w:rsidR="0038107B">
        <w:rPr>
          <w:iCs/>
          <w:spacing w:val="2"/>
        </w:rPr>
      </w:r>
      <w:r w:rsidR="0038107B">
        <w:rPr>
          <w:iCs/>
          <w:spacing w:val="2"/>
        </w:rPr>
        <w:fldChar w:fldCharType="separate"/>
      </w:r>
      <w:r w:rsidR="000F0292">
        <w:rPr>
          <w:iCs/>
          <w:spacing w:val="2"/>
        </w:rPr>
        <w:t>[2]</w:t>
      </w:r>
      <w:r w:rsidR="0038107B">
        <w:rPr>
          <w:iCs/>
          <w:spacing w:val="2"/>
        </w:rPr>
        <w:fldChar w:fldCharType="end"/>
      </w:r>
      <w:r w:rsidR="0038107B">
        <w:rPr>
          <w:iCs/>
          <w:spacing w:val="2"/>
        </w:rPr>
        <w:t xml:space="preserve">, </w:t>
      </w:r>
      <w:r w:rsidR="0038107B">
        <w:rPr>
          <w:iCs/>
          <w:spacing w:val="2"/>
        </w:rPr>
        <w:fldChar w:fldCharType="begin"/>
      </w:r>
      <w:r w:rsidR="0038107B">
        <w:rPr>
          <w:iCs/>
          <w:spacing w:val="2"/>
        </w:rPr>
        <w:instrText xml:space="preserve"> REF _Ref168947663 \r \h </w:instrText>
      </w:r>
      <w:r w:rsidR="0038107B">
        <w:rPr>
          <w:iCs/>
          <w:spacing w:val="2"/>
        </w:rPr>
      </w:r>
      <w:r w:rsidR="0038107B">
        <w:rPr>
          <w:iCs/>
          <w:spacing w:val="2"/>
        </w:rPr>
        <w:fldChar w:fldCharType="separate"/>
      </w:r>
      <w:r w:rsidR="000F0292">
        <w:rPr>
          <w:iCs/>
          <w:spacing w:val="2"/>
        </w:rPr>
        <w:t>[6]</w:t>
      </w:r>
      <w:r w:rsidR="0038107B">
        <w:rPr>
          <w:iCs/>
          <w:spacing w:val="2"/>
        </w:rPr>
        <w:fldChar w:fldCharType="end"/>
      </w:r>
      <w:r w:rsidR="0038107B">
        <w:rPr>
          <w:iCs/>
          <w:spacing w:val="2"/>
        </w:rPr>
        <w:t xml:space="preserve">, </w:t>
      </w:r>
      <w:r w:rsidR="0038107B">
        <w:rPr>
          <w:iCs/>
          <w:spacing w:val="2"/>
        </w:rPr>
        <w:fldChar w:fldCharType="begin"/>
      </w:r>
      <w:r w:rsidR="0038107B">
        <w:rPr>
          <w:iCs/>
          <w:spacing w:val="2"/>
        </w:rPr>
        <w:instrText xml:space="preserve"> REF _Ref175819787 \r \h </w:instrText>
      </w:r>
      <w:r w:rsidR="0038107B">
        <w:rPr>
          <w:iCs/>
          <w:spacing w:val="2"/>
        </w:rPr>
      </w:r>
      <w:r w:rsidR="0038107B">
        <w:rPr>
          <w:iCs/>
          <w:spacing w:val="2"/>
        </w:rPr>
        <w:fldChar w:fldCharType="separate"/>
      </w:r>
      <w:r w:rsidR="000F0292">
        <w:rPr>
          <w:iCs/>
          <w:spacing w:val="2"/>
        </w:rPr>
        <w:t>[7]</w:t>
      </w:r>
      <w:r w:rsidR="0038107B">
        <w:rPr>
          <w:iCs/>
          <w:spacing w:val="2"/>
        </w:rPr>
        <w:fldChar w:fldCharType="end"/>
      </w:r>
      <w:r>
        <w:rPr>
          <w:iCs/>
          <w:spacing w:val="2"/>
        </w:rPr>
        <w:t xml:space="preserve">. </w:t>
      </w:r>
    </w:p>
    <w:p w14:paraId="21579998" w14:textId="77777777" w:rsidR="00D45467" w:rsidRPr="00484066" w:rsidRDefault="00D45467" w:rsidP="00D45467">
      <w:r>
        <w:rPr>
          <w:noProof/>
        </w:rPr>
        <mc:AlternateContent>
          <mc:Choice Requires="wps">
            <w:drawing>
              <wp:inline distT="0" distB="0" distL="0" distR="0" wp14:anchorId="4060E2A3" wp14:editId="5FE36374">
                <wp:extent cx="6120765" cy="1635760"/>
                <wp:effectExtent l="0" t="0" r="13335" b="21590"/>
                <wp:docPr id="2079593955" name="Text Box 2079593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7CC11110" w14:textId="77777777" w:rsidR="00D45467" w:rsidRPr="00E76041" w:rsidRDefault="00D45467" w:rsidP="00D45467">
                            <w:pPr>
                              <w:rPr>
                                <w:rFonts w:ascii="Times New Roman" w:eastAsia="DengXian" w:hAnsi="Times New Roman" w:cs="Times New Roman"/>
                                <w:b/>
                                <w:bCs/>
                                <w:kern w:val="2"/>
                                <w:szCs w:val="20"/>
                                <w:lang w:val="en-GB" w:eastAsia="zh-CN"/>
                                <w14:ligatures w14:val="standardContextual"/>
                              </w:rPr>
                            </w:pPr>
                            <w:proofErr w:type="gramStart"/>
                            <w:r w:rsidRPr="00E76041">
                              <w:rPr>
                                <w:rFonts w:ascii="Times New Roman" w:eastAsia="DengXian" w:hAnsi="Times New Roman" w:cs="Times New Roman"/>
                                <w:b/>
                                <w:kern w:val="2"/>
                                <w:szCs w:val="20"/>
                                <w:highlight w:val="green"/>
                                <w:lang w:eastAsia="zh-CN"/>
                                <w14:ligatures w14:val="standardContextual"/>
                              </w:rPr>
                              <w:t>Agreement</w:t>
                            </w:r>
                            <w:r w:rsidRPr="00E76041">
                              <w:rPr>
                                <w:rFonts w:ascii="Times New Roman" w:eastAsia="DengXian" w:hAnsi="Times New Roman" w:cs="Times New Roman"/>
                                <w:b/>
                                <w:bCs/>
                                <w:kern w:val="2"/>
                                <w:szCs w:val="20"/>
                                <w:highlight w:val="green"/>
                                <w:lang w:val="en-GB" w:eastAsia="zh-CN"/>
                                <w14:ligatures w14:val="standardContextual"/>
                              </w:rPr>
                              <w:t>(</w:t>
                            </w:r>
                            <w:proofErr w:type="gramEnd"/>
                            <w:r w:rsidRPr="00E76041">
                              <w:rPr>
                                <w:rFonts w:ascii="Times New Roman" w:eastAsia="DengXian" w:hAnsi="Times New Roman" w:cs="Times New Roman"/>
                                <w:b/>
                                <w:bCs/>
                                <w:kern w:val="2"/>
                                <w:szCs w:val="20"/>
                                <w:highlight w:val="green"/>
                                <w:lang w:val="en-GB" w:eastAsia="zh-CN"/>
                                <w14:ligatures w14:val="standardContextual"/>
                              </w:rPr>
                              <w:t>RAN1#117)</w:t>
                            </w:r>
                          </w:p>
                          <w:p w14:paraId="15B8968A" w14:textId="77777777" w:rsidR="00D45467" w:rsidRPr="00E76041" w:rsidRDefault="00D45467" w:rsidP="00D45467">
                            <w:pPr>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 xml:space="preserve">For the association between PL offset and joint/UL TCI state, support the </w:t>
                            </w:r>
                            <w:proofErr w:type="gramStart"/>
                            <w:r w:rsidRPr="00E76041">
                              <w:rPr>
                                <w:rFonts w:ascii="Times New Roman" w:eastAsia="DengXian" w:hAnsi="Times New Roman" w:cs="Times New Roman"/>
                                <w:kern w:val="2"/>
                                <w:szCs w:val="20"/>
                                <w:lang w:eastAsia="zh-CN"/>
                                <w14:ligatures w14:val="standardContextual"/>
                              </w:rPr>
                              <w:t>following</w:t>
                            </w:r>
                            <w:proofErr w:type="gramEnd"/>
                          </w:p>
                          <w:p w14:paraId="6573EC32" w14:textId="77777777" w:rsidR="00D45467" w:rsidRDefault="00D45467" w:rsidP="00D45467">
                            <w:pPr>
                              <w:numPr>
                                <w:ilvl w:val="0"/>
                                <w:numId w:val="21"/>
                              </w:numPr>
                              <w:spacing w:after="0" w:line="240" w:lineRule="auto"/>
                              <w:rPr>
                                <w:rFonts w:ascii="Times New Roman" w:eastAsia="DengXian" w:hAnsi="Times New Roman" w:cs="Times New Roman"/>
                                <w:kern w:val="2"/>
                                <w:szCs w:val="20"/>
                                <w:lang w:eastAsia="zh-CN"/>
                                <w14:ligatures w14:val="standardContextual"/>
                              </w:rPr>
                            </w:pPr>
                            <w:r w:rsidRPr="00047821">
                              <w:rPr>
                                <w:rFonts w:ascii="Times New Roman" w:eastAsia="DengXian" w:hAnsi="Times New Roman" w:cs="Times New Roman"/>
                                <w:color w:val="000000" w:themeColor="text1"/>
                                <w:kern w:val="2"/>
                                <w:szCs w:val="20"/>
                                <w:lang w:eastAsia="zh-CN"/>
                                <w14:ligatures w14:val="standardContextual"/>
                              </w:rPr>
                              <w:t xml:space="preserve">Alt1b: One PL offset value is configured in a joint or UL TCI state by RRC, where different PL offset values can be configured to different joint or UL TCI states. A </w:t>
                            </w:r>
                            <w:r w:rsidRPr="00E76041">
                              <w:rPr>
                                <w:rFonts w:ascii="Times New Roman" w:eastAsia="DengXian" w:hAnsi="Times New Roman" w:cs="Times New Roman"/>
                                <w:kern w:val="2"/>
                                <w:szCs w:val="20"/>
                                <w:lang w:eastAsia="zh-CN"/>
                                <w14:ligatures w14:val="standardContextual"/>
                              </w:rPr>
                              <w:t>MAC CE can update the PL offset value(s) for joint or UL TCI state(s).</w:t>
                            </w:r>
                          </w:p>
                          <w:p w14:paraId="2B391F9E" w14:textId="77777777" w:rsidR="00D45467" w:rsidRDefault="00D45467" w:rsidP="00D45467">
                            <w:pPr>
                              <w:spacing w:after="0" w:line="240" w:lineRule="auto"/>
                              <w:rPr>
                                <w:rFonts w:ascii="Times New Roman" w:eastAsia="DengXian" w:hAnsi="Times New Roman" w:cs="Times New Roman"/>
                                <w:kern w:val="2"/>
                                <w:szCs w:val="20"/>
                                <w:lang w:eastAsia="zh-CN"/>
                                <w14:ligatures w14:val="standardContextual"/>
                              </w:rPr>
                            </w:pPr>
                          </w:p>
                          <w:p w14:paraId="497EC7FD" w14:textId="77777777" w:rsidR="00D45467" w:rsidRPr="00E76041" w:rsidRDefault="00D45467" w:rsidP="00D45467">
                            <w:pPr>
                              <w:rPr>
                                <w:rFonts w:ascii="Times New Roman" w:eastAsia="DengXian" w:hAnsi="Times New Roman" w:cs="Times New Roman"/>
                                <w:szCs w:val="20"/>
                                <w:lang w:eastAsia="zh-CN"/>
                              </w:rPr>
                            </w:pPr>
                            <w:proofErr w:type="gramStart"/>
                            <w:r w:rsidRPr="00016FCA">
                              <w:rPr>
                                <w:rFonts w:ascii="Times New Roman" w:eastAsia="DengXian" w:hAnsi="Times New Roman" w:cs="Times New Roman"/>
                                <w:b/>
                                <w:bCs/>
                                <w:szCs w:val="20"/>
                                <w:highlight w:val="green"/>
                                <w:lang w:eastAsia="zh-CN"/>
                              </w:rPr>
                              <w:t>Agreement(</w:t>
                            </w:r>
                            <w:proofErr w:type="gramEnd"/>
                            <w:r w:rsidRPr="00016FCA">
                              <w:rPr>
                                <w:rFonts w:ascii="Times New Roman" w:eastAsia="DengXian" w:hAnsi="Times New Roman" w:cs="Times New Roman"/>
                                <w:b/>
                                <w:bCs/>
                                <w:szCs w:val="20"/>
                                <w:highlight w:val="green"/>
                                <w:lang w:eastAsia="zh-CN"/>
                              </w:rPr>
                              <w:t>RAN1#117)</w:t>
                            </w:r>
                          </w:p>
                          <w:p w14:paraId="1FCB1BB7" w14:textId="77777777" w:rsidR="00D45467" w:rsidRPr="007501C9" w:rsidRDefault="00D45467" w:rsidP="00D45467">
                            <w:pPr>
                              <w:rPr>
                                <w:rFonts w:ascii="Times New Roman" w:eastAsia="DengXian" w:hAnsi="Times New Roman" w:cs="Times New Roman"/>
                                <w:kern w:val="2"/>
                                <w:szCs w:val="20"/>
                                <w:lang w:eastAsia="zh-CN"/>
                                <w14:ligatures w14:val="standardContextual"/>
                              </w:rPr>
                            </w:pPr>
                            <w:r w:rsidRPr="007501C9">
                              <w:rPr>
                                <w:rFonts w:ascii="Times New Roman" w:eastAsia="DengXian" w:hAnsi="Times New Roman" w:cs="Times New Roman"/>
                                <w:kern w:val="2"/>
                                <w:szCs w:val="20"/>
                                <w:lang w:eastAsia="zh-CN"/>
                                <w14:ligatures w14:val="standardContextual"/>
                              </w:rPr>
                              <w:t xml:space="preserve">For the asymmetric DL </w:t>
                            </w:r>
                            <w:proofErr w:type="spellStart"/>
                            <w:r w:rsidRPr="007501C9">
                              <w:rPr>
                                <w:rFonts w:ascii="Times New Roman" w:eastAsia="DengXian" w:hAnsi="Times New Roman" w:cs="Times New Roman"/>
                                <w:kern w:val="2"/>
                                <w:szCs w:val="20"/>
                                <w:lang w:eastAsia="zh-CN"/>
                                <w14:ligatures w14:val="standardContextual"/>
                              </w:rPr>
                              <w:t>sTRP</w:t>
                            </w:r>
                            <w:proofErr w:type="spellEnd"/>
                            <w:r w:rsidRPr="007501C9">
                              <w:rPr>
                                <w:rFonts w:ascii="Times New Roman" w:eastAsia="DengXian" w:hAnsi="Times New Roman" w:cs="Times New Roman"/>
                                <w:kern w:val="2"/>
                                <w:szCs w:val="20"/>
                                <w:lang w:eastAsia="zh-CN"/>
                                <w14:ligatures w14:val="standardContextual"/>
                              </w:rPr>
                              <w:t xml:space="preserve">/UL </w:t>
                            </w:r>
                            <w:proofErr w:type="spellStart"/>
                            <w:r w:rsidRPr="007501C9">
                              <w:rPr>
                                <w:rFonts w:ascii="Times New Roman" w:eastAsia="DengXian" w:hAnsi="Times New Roman" w:cs="Times New Roman"/>
                                <w:kern w:val="2"/>
                                <w:szCs w:val="20"/>
                                <w:lang w:eastAsia="zh-CN"/>
                                <w14:ligatures w14:val="standardContextual"/>
                              </w:rPr>
                              <w:t>mTRP</w:t>
                            </w:r>
                            <w:proofErr w:type="spellEnd"/>
                            <w:r w:rsidRPr="007501C9">
                              <w:rPr>
                                <w:rFonts w:ascii="Times New Roman" w:eastAsia="DengXian" w:hAnsi="Times New Roman" w:cs="Times New Roman"/>
                                <w:kern w:val="2"/>
                                <w:szCs w:val="20"/>
                                <w:lang w:eastAsia="zh-CN"/>
                                <w14:ligatures w14:val="standardContextual"/>
                              </w:rPr>
                              <w:t xml:space="preserve"> scenarios, study and decide the value range and candidate values of PL offset </w:t>
                            </w:r>
                            <w:proofErr w:type="gramStart"/>
                            <w:r w:rsidRPr="007501C9">
                              <w:rPr>
                                <w:rFonts w:ascii="Times New Roman" w:eastAsia="DengXian" w:hAnsi="Times New Roman" w:cs="Times New Roman"/>
                                <w:kern w:val="2"/>
                                <w:szCs w:val="20"/>
                                <w:lang w:eastAsia="zh-CN"/>
                                <w14:ligatures w14:val="standardContextual"/>
                              </w:rPr>
                              <w:t>value</w:t>
                            </w:r>
                            <w:proofErr w:type="gramEnd"/>
                          </w:p>
                          <w:p w14:paraId="4DF2F70C" w14:textId="77777777" w:rsidR="00D45467" w:rsidRDefault="00D45467" w:rsidP="00D45467">
                            <w:pPr>
                              <w:spacing w:after="0" w:line="240" w:lineRule="auto"/>
                              <w:rPr>
                                <w:rFonts w:ascii="Times" w:eastAsia="DengXian" w:hAnsi="Times" w:cs="Arial"/>
                                <w:b/>
                                <w:bCs/>
                                <w:szCs w:val="20"/>
                                <w:highlight w:val="green"/>
                                <w:lang w:val="en-CA"/>
                              </w:rPr>
                            </w:pPr>
                          </w:p>
                          <w:p w14:paraId="7CFC70B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b/>
                                <w:bCs/>
                                <w:szCs w:val="20"/>
                                <w:highlight w:val="green"/>
                                <w:lang w:val="en-CA"/>
                              </w:rPr>
                              <w:t>Agreement (RAN1#118</w:t>
                            </w:r>
                            <w:r w:rsidRPr="001F14A4">
                              <w:rPr>
                                <w:rFonts w:ascii="Times" w:eastAsia="DengXian" w:hAnsi="Times" w:cs="Arial"/>
                                <w:b/>
                                <w:bCs/>
                                <w:szCs w:val="20"/>
                                <w:highlight w:val="green"/>
                                <w:lang w:val="en-GB"/>
                              </w:rPr>
                              <w:t>)</w:t>
                            </w:r>
                          </w:p>
                          <w:p w14:paraId="7B7CB86D" w14:textId="77777777" w:rsidR="00D45467" w:rsidRPr="001F14A4" w:rsidRDefault="00D45467" w:rsidP="00D45467">
                            <w:pPr>
                              <w:spacing w:after="0" w:line="240" w:lineRule="auto"/>
                              <w:rPr>
                                <w:rFonts w:ascii="Times" w:eastAsia="Yu Mincho" w:hAnsi="Times" w:cs="Arial"/>
                                <w:szCs w:val="20"/>
                                <w:lang w:val="en-GB"/>
                              </w:rPr>
                            </w:pPr>
                            <w:r w:rsidRPr="001F14A4">
                              <w:rPr>
                                <w:rFonts w:ascii="Times" w:eastAsia="DengXian" w:hAnsi="Times" w:cs="Arial"/>
                                <w:szCs w:val="18"/>
                                <w:lang w:val="en-GB"/>
                              </w:rPr>
                              <w:t xml:space="preserve">For the asymmetric DL </w:t>
                            </w:r>
                            <w:proofErr w:type="spellStart"/>
                            <w:r w:rsidRPr="001F14A4">
                              <w:rPr>
                                <w:rFonts w:ascii="Times" w:eastAsia="DengXian" w:hAnsi="Times" w:cs="Arial"/>
                                <w:szCs w:val="18"/>
                                <w:lang w:val="en-GB"/>
                              </w:rPr>
                              <w:t>sTRP</w:t>
                            </w:r>
                            <w:proofErr w:type="spellEnd"/>
                            <w:r w:rsidRPr="001F14A4">
                              <w:rPr>
                                <w:rFonts w:ascii="Times" w:eastAsia="DengXian" w:hAnsi="Times" w:cs="Arial"/>
                                <w:szCs w:val="18"/>
                                <w:lang w:val="en-GB"/>
                              </w:rPr>
                              <w:t xml:space="preserve">/UL </w:t>
                            </w:r>
                            <w:proofErr w:type="spellStart"/>
                            <w:r w:rsidRPr="001F14A4">
                              <w:rPr>
                                <w:rFonts w:ascii="Times" w:eastAsia="DengXian" w:hAnsi="Times" w:cs="Arial"/>
                                <w:szCs w:val="18"/>
                                <w:lang w:val="en-GB"/>
                              </w:rPr>
                              <w:t>mTRP</w:t>
                            </w:r>
                            <w:proofErr w:type="spellEnd"/>
                            <w:r w:rsidRPr="001F14A4">
                              <w:rPr>
                                <w:rFonts w:ascii="Times" w:eastAsia="DengXian" w:hAnsi="Times" w:cs="Arial"/>
                                <w:szCs w:val="18"/>
                                <w:lang w:val="en-GB"/>
                              </w:rPr>
                              <w:t xml:space="preserve"> scenarios, </w:t>
                            </w:r>
                            <w:r w:rsidRPr="001F14A4">
                              <w:rPr>
                                <w:rFonts w:ascii="Times" w:eastAsia="Yu Mincho" w:hAnsi="Times" w:cs="Arial"/>
                                <w:szCs w:val="20"/>
                                <w:lang w:val="en-GB"/>
                              </w:rPr>
                              <w:t xml:space="preserve">the value range of PL offset includes at least [-10, 60] </w:t>
                            </w:r>
                            <w:proofErr w:type="gramStart"/>
                            <w:r w:rsidRPr="001F14A4">
                              <w:rPr>
                                <w:rFonts w:ascii="Times" w:eastAsia="Yu Mincho" w:hAnsi="Times" w:cs="Arial"/>
                                <w:szCs w:val="20"/>
                                <w:lang w:val="en-GB"/>
                              </w:rPr>
                              <w:t>dB</w:t>
                            </w:r>
                            <w:proofErr w:type="gramEnd"/>
                            <w:r w:rsidRPr="001F14A4">
                              <w:rPr>
                                <w:rFonts w:ascii="Times" w:eastAsia="Yu Mincho" w:hAnsi="Times" w:cs="Arial"/>
                                <w:szCs w:val="20"/>
                                <w:lang w:val="en-GB"/>
                              </w:rPr>
                              <w:t xml:space="preserve"> </w:t>
                            </w:r>
                          </w:p>
                          <w:p w14:paraId="7ABC245B"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4C5E85">
                              <w:rPr>
                                <w:rFonts w:ascii="Times" w:eastAsia="DengXian" w:hAnsi="Times" w:cs="Arial"/>
                                <w:szCs w:val="20"/>
                                <w:lang w:val="en-CA"/>
                              </w:rPr>
                              <w:t>FFS: Extending the</w:t>
                            </w:r>
                            <w:r w:rsidRPr="001F14A4">
                              <w:rPr>
                                <w:rFonts w:ascii="Times" w:eastAsia="DengXian" w:hAnsi="Times" w:cs="Arial"/>
                                <w:szCs w:val="20"/>
                                <w:lang w:val="en-CA"/>
                              </w:rPr>
                              <w:t xml:space="preserve"> range to lower than -10dB</w:t>
                            </w:r>
                          </w:p>
                          <w:p w14:paraId="1ECBB384"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1F14A4">
                              <w:rPr>
                                <w:rFonts w:ascii="Times" w:eastAsia="Calibri" w:hAnsi="Times" w:cs="Arial"/>
                                <w:szCs w:val="20"/>
                                <w:lang w:val="en-GB"/>
                              </w:rPr>
                              <w:t xml:space="preserve">Step size is </w:t>
                            </w:r>
                            <w:proofErr w:type="gramStart"/>
                            <w:r w:rsidRPr="001F14A4">
                              <w:rPr>
                                <w:rFonts w:ascii="Times" w:eastAsia="Calibri" w:hAnsi="Times" w:cs="Arial"/>
                                <w:szCs w:val="20"/>
                                <w:lang w:val="en-GB"/>
                              </w:rPr>
                              <w:t>4dB</w:t>
                            </w:r>
                            <w:proofErr w:type="gramEnd"/>
                          </w:p>
                          <w:p w14:paraId="07B29D8F" w14:textId="77777777" w:rsidR="00D45467" w:rsidRDefault="00D45467" w:rsidP="00D45467">
                            <w:pPr>
                              <w:rPr>
                                <w:rFonts w:ascii="Times New Roman" w:hAnsi="Times New Roman" w:cs="Times New Roman"/>
                                <w:lang w:eastAsia="zh-CN"/>
                              </w:rPr>
                            </w:pPr>
                          </w:p>
                          <w:p w14:paraId="6A5318D1" w14:textId="77777777" w:rsidR="00D45467" w:rsidRPr="007501C9" w:rsidRDefault="00D45467" w:rsidP="00D45467">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10EBE7AA"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5232126"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6FBB9814" w14:textId="77777777" w:rsidR="00D45467" w:rsidRDefault="00D45467" w:rsidP="00D45467">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
                          <w:p w14:paraId="0AC618FA" w14:textId="77777777" w:rsidR="00D45467" w:rsidRPr="007501C9" w:rsidRDefault="00D45467" w:rsidP="00D45467">
                            <w:pPr>
                              <w:numPr>
                                <w:ilvl w:val="1"/>
                                <w:numId w:val="25"/>
                              </w:numPr>
                              <w:spacing w:after="0" w:line="240" w:lineRule="auto"/>
                              <w:jc w:val="both"/>
                              <w:rPr>
                                <w:rFonts w:ascii="Times" w:eastAsia="DengXian" w:hAnsi="Times" w:cs="Times New Roman"/>
                                <w:szCs w:val="20"/>
                                <w:lang w:val="en-CA" w:eastAsia="zh-CN"/>
                              </w:rPr>
                            </w:pP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6CB8DCE6" w14:textId="77777777" w:rsidR="00D45467" w:rsidRDefault="00D45467" w:rsidP="00D45467">
                            <w:pPr>
                              <w:rPr>
                                <w:rFonts w:ascii="Times New Roman" w:hAnsi="Times New Roman" w:cs="Times New Roman"/>
                                <w:lang w:val="en-CA" w:eastAsia="zh-CN"/>
                              </w:rPr>
                            </w:pPr>
                          </w:p>
                          <w:p w14:paraId="66430FE8" w14:textId="53F6D3EB" w:rsidR="0081146D" w:rsidRPr="0081146D" w:rsidRDefault="0081146D" w:rsidP="0081146D">
                            <w:pPr>
                              <w:spacing w:after="0" w:line="240" w:lineRule="auto"/>
                              <w:rPr>
                                <w:rFonts w:ascii="Times" w:eastAsia="DengXian" w:hAnsi="Times" w:cs="Arial"/>
                                <w:b/>
                                <w:bCs/>
                                <w:szCs w:val="20"/>
                                <w:lang w:val="en-CA"/>
                              </w:rPr>
                            </w:pPr>
                            <w:proofErr w:type="gramStart"/>
                            <w:r w:rsidRPr="0081146D">
                              <w:rPr>
                                <w:rFonts w:ascii="Times" w:eastAsia="DengXian" w:hAnsi="Times" w:cs="Arial"/>
                                <w:b/>
                                <w:bCs/>
                                <w:szCs w:val="20"/>
                                <w:highlight w:val="green"/>
                                <w:lang w:val="en-CA"/>
                              </w:rPr>
                              <w:t>Agreement(</w:t>
                            </w:r>
                            <w:proofErr w:type="gramEnd"/>
                            <w:r w:rsidRPr="0081146D">
                              <w:rPr>
                                <w:rFonts w:ascii="Times" w:eastAsia="DengXian" w:hAnsi="Times" w:cs="Arial"/>
                                <w:b/>
                                <w:bCs/>
                                <w:szCs w:val="20"/>
                                <w:highlight w:val="green"/>
                                <w:lang w:val="en-CA"/>
                              </w:rPr>
                              <w:t>RAN1#118bis)</w:t>
                            </w:r>
                          </w:p>
                          <w:p w14:paraId="7D3443BE" w14:textId="7363B6BF" w:rsidR="0081146D" w:rsidRPr="0081146D" w:rsidRDefault="0081146D" w:rsidP="0081146D">
                            <w:pPr>
                              <w:spacing w:after="0" w:line="240" w:lineRule="auto"/>
                              <w:jc w:val="both"/>
                              <w:rPr>
                                <w:rFonts w:ascii="Times" w:eastAsia="Batang" w:hAnsi="Times" w:cs="Times New Roman"/>
                                <w:szCs w:val="24"/>
                                <w:lang w:val="en-CA" w:eastAsia="zh-CN"/>
                              </w:rPr>
                            </w:pPr>
                            <w:r w:rsidRPr="0081146D">
                              <w:rPr>
                                <w:rFonts w:ascii="Times" w:eastAsia="DengXian" w:hAnsi="Times" w:cs="Arial"/>
                                <w:szCs w:val="20"/>
                                <w:lang w:val="en-CA"/>
                              </w:rPr>
                              <w:t xml:space="preserve">The lower limit of the value range of PL offset is extended to -12 </w:t>
                            </w:r>
                            <w:proofErr w:type="gramStart"/>
                            <w:r w:rsidRPr="0081146D">
                              <w:rPr>
                                <w:rFonts w:ascii="Times" w:eastAsia="DengXian" w:hAnsi="Times" w:cs="Arial"/>
                                <w:szCs w:val="20"/>
                                <w:lang w:val="en-CA"/>
                              </w:rPr>
                              <w:t>dB</w:t>
                            </w:r>
                            <w:proofErr w:type="gramEnd"/>
                          </w:p>
                        </w:txbxContent>
                      </wps:txbx>
                      <wps:bodyPr rot="0" vert="horz" wrap="square" lIns="91440" tIns="45720" rIns="91440" bIns="45720" anchor="t" anchorCtr="0" upright="1">
                        <a:spAutoFit/>
                      </wps:bodyPr>
                    </wps:wsp>
                  </a:graphicData>
                </a:graphic>
              </wp:inline>
            </w:drawing>
          </mc:Choice>
          <mc:Fallback>
            <w:pict>
              <v:shape w14:anchorId="4060E2A3" id="Text Box 2079593955" o:spid="_x0000_s1030"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qo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V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TrqqDcCAABqBAAADgAAAAAAAAAAAAAA&#10;AAAuAgAAZHJzL2Uyb0RvYy54bWxQSwECLQAUAAYACAAAACEAl1ZGxtwAAAAFAQAADwAAAAAAAAAA&#10;AAAAAACRBAAAZHJzL2Rvd25yZXYueG1sUEsFBgAAAAAEAAQA8wAAAJoFAAAAAA==&#10;" fillcolor="white [3201]" strokeweight=".5pt">
                <v:textbox style="mso-fit-shape-to-text:t">
                  <w:txbxContent>
                    <w:p w14:paraId="7CC11110" w14:textId="77777777" w:rsidR="00D45467" w:rsidRPr="00E76041" w:rsidRDefault="00D45467" w:rsidP="00D45467">
                      <w:pPr>
                        <w:rPr>
                          <w:rFonts w:ascii="Times New Roman" w:eastAsia="DengXian" w:hAnsi="Times New Roman" w:cs="Times New Roman"/>
                          <w:b/>
                          <w:bCs/>
                          <w:kern w:val="2"/>
                          <w:szCs w:val="20"/>
                          <w:lang w:val="en-GB" w:eastAsia="zh-CN"/>
                          <w14:ligatures w14:val="standardContextual"/>
                        </w:rPr>
                      </w:pPr>
                      <w:proofErr w:type="gramStart"/>
                      <w:r w:rsidRPr="00E76041">
                        <w:rPr>
                          <w:rFonts w:ascii="Times New Roman" w:eastAsia="DengXian" w:hAnsi="Times New Roman" w:cs="Times New Roman"/>
                          <w:b/>
                          <w:kern w:val="2"/>
                          <w:szCs w:val="20"/>
                          <w:highlight w:val="green"/>
                          <w:lang w:eastAsia="zh-CN"/>
                          <w14:ligatures w14:val="standardContextual"/>
                        </w:rPr>
                        <w:t>Agreement</w:t>
                      </w:r>
                      <w:r w:rsidRPr="00E76041">
                        <w:rPr>
                          <w:rFonts w:ascii="Times New Roman" w:eastAsia="DengXian" w:hAnsi="Times New Roman" w:cs="Times New Roman"/>
                          <w:b/>
                          <w:bCs/>
                          <w:kern w:val="2"/>
                          <w:szCs w:val="20"/>
                          <w:highlight w:val="green"/>
                          <w:lang w:val="en-GB" w:eastAsia="zh-CN"/>
                          <w14:ligatures w14:val="standardContextual"/>
                        </w:rPr>
                        <w:t>(</w:t>
                      </w:r>
                      <w:proofErr w:type="gramEnd"/>
                      <w:r w:rsidRPr="00E76041">
                        <w:rPr>
                          <w:rFonts w:ascii="Times New Roman" w:eastAsia="DengXian" w:hAnsi="Times New Roman" w:cs="Times New Roman"/>
                          <w:b/>
                          <w:bCs/>
                          <w:kern w:val="2"/>
                          <w:szCs w:val="20"/>
                          <w:highlight w:val="green"/>
                          <w:lang w:val="en-GB" w:eastAsia="zh-CN"/>
                          <w14:ligatures w14:val="standardContextual"/>
                        </w:rPr>
                        <w:t>RAN1#117)</w:t>
                      </w:r>
                    </w:p>
                    <w:p w14:paraId="15B8968A" w14:textId="77777777" w:rsidR="00D45467" w:rsidRPr="00E76041" w:rsidRDefault="00D45467" w:rsidP="00D45467">
                      <w:pPr>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 xml:space="preserve">For the association between PL offset and joint/UL TCI state, support the </w:t>
                      </w:r>
                      <w:proofErr w:type="gramStart"/>
                      <w:r w:rsidRPr="00E76041">
                        <w:rPr>
                          <w:rFonts w:ascii="Times New Roman" w:eastAsia="DengXian" w:hAnsi="Times New Roman" w:cs="Times New Roman"/>
                          <w:kern w:val="2"/>
                          <w:szCs w:val="20"/>
                          <w:lang w:eastAsia="zh-CN"/>
                          <w14:ligatures w14:val="standardContextual"/>
                        </w:rPr>
                        <w:t>following</w:t>
                      </w:r>
                      <w:proofErr w:type="gramEnd"/>
                    </w:p>
                    <w:p w14:paraId="6573EC32" w14:textId="77777777" w:rsidR="00D45467" w:rsidRDefault="00D45467" w:rsidP="00D45467">
                      <w:pPr>
                        <w:numPr>
                          <w:ilvl w:val="0"/>
                          <w:numId w:val="21"/>
                        </w:numPr>
                        <w:spacing w:after="0" w:line="240" w:lineRule="auto"/>
                        <w:rPr>
                          <w:rFonts w:ascii="Times New Roman" w:eastAsia="DengXian" w:hAnsi="Times New Roman" w:cs="Times New Roman"/>
                          <w:kern w:val="2"/>
                          <w:szCs w:val="20"/>
                          <w:lang w:eastAsia="zh-CN"/>
                          <w14:ligatures w14:val="standardContextual"/>
                        </w:rPr>
                      </w:pPr>
                      <w:r w:rsidRPr="00047821">
                        <w:rPr>
                          <w:rFonts w:ascii="Times New Roman" w:eastAsia="DengXian" w:hAnsi="Times New Roman" w:cs="Times New Roman"/>
                          <w:color w:val="000000" w:themeColor="text1"/>
                          <w:kern w:val="2"/>
                          <w:szCs w:val="20"/>
                          <w:lang w:eastAsia="zh-CN"/>
                          <w14:ligatures w14:val="standardContextual"/>
                        </w:rPr>
                        <w:t xml:space="preserve">Alt1b: One PL offset value is configured in a joint or UL TCI state by RRC, where different PL offset values can be configured to different joint or UL TCI states. A </w:t>
                      </w:r>
                      <w:r w:rsidRPr="00E76041">
                        <w:rPr>
                          <w:rFonts w:ascii="Times New Roman" w:eastAsia="DengXian" w:hAnsi="Times New Roman" w:cs="Times New Roman"/>
                          <w:kern w:val="2"/>
                          <w:szCs w:val="20"/>
                          <w:lang w:eastAsia="zh-CN"/>
                          <w14:ligatures w14:val="standardContextual"/>
                        </w:rPr>
                        <w:t>MAC CE can update the PL offset value(s) for joint or UL TCI state(s).</w:t>
                      </w:r>
                    </w:p>
                    <w:p w14:paraId="2B391F9E" w14:textId="77777777" w:rsidR="00D45467" w:rsidRDefault="00D45467" w:rsidP="00D45467">
                      <w:pPr>
                        <w:spacing w:after="0" w:line="240" w:lineRule="auto"/>
                        <w:rPr>
                          <w:rFonts w:ascii="Times New Roman" w:eastAsia="DengXian" w:hAnsi="Times New Roman" w:cs="Times New Roman"/>
                          <w:kern w:val="2"/>
                          <w:szCs w:val="20"/>
                          <w:lang w:eastAsia="zh-CN"/>
                          <w14:ligatures w14:val="standardContextual"/>
                        </w:rPr>
                      </w:pPr>
                    </w:p>
                    <w:p w14:paraId="497EC7FD" w14:textId="77777777" w:rsidR="00D45467" w:rsidRPr="00E76041" w:rsidRDefault="00D45467" w:rsidP="00D45467">
                      <w:pPr>
                        <w:rPr>
                          <w:rFonts w:ascii="Times New Roman" w:eastAsia="DengXian" w:hAnsi="Times New Roman" w:cs="Times New Roman"/>
                          <w:szCs w:val="20"/>
                          <w:lang w:eastAsia="zh-CN"/>
                        </w:rPr>
                      </w:pPr>
                      <w:proofErr w:type="gramStart"/>
                      <w:r w:rsidRPr="00016FCA">
                        <w:rPr>
                          <w:rFonts w:ascii="Times New Roman" w:eastAsia="DengXian" w:hAnsi="Times New Roman" w:cs="Times New Roman"/>
                          <w:b/>
                          <w:bCs/>
                          <w:szCs w:val="20"/>
                          <w:highlight w:val="green"/>
                          <w:lang w:eastAsia="zh-CN"/>
                        </w:rPr>
                        <w:t>Agreement(</w:t>
                      </w:r>
                      <w:proofErr w:type="gramEnd"/>
                      <w:r w:rsidRPr="00016FCA">
                        <w:rPr>
                          <w:rFonts w:ascii="Times New Roman" w:eastAsia="DengXian" w:hAnsi="Times New Roman" w:cs="Times New Roman"/>
                          <w:b/>
                          <w:bCs/>
                          <w:szCs w:val="20"/>
                          <w:highlight w:val="green"/>
                          <w:lang w:eastAsia="zh-CN"/>
                        </w:rPr>
                        <w:t>RAN1#117)</w:t>
                      </w:r>
                    </w:p>
                    <w:p w14:paraId="1FCB1BB7" w14:textId="77777777" w:rsidR="00D45467" w:rsidRPr="007501C9" w:rsidRDefault="00D45467" w:rsidP="00D45467">
                      <w:pPr>
                        <w:rPr>
                          <w:rFonts w:ascii="Times New Roman" w:eastAsia="DengXian" w:hAnsi="Times New Roman" w:cs="Times New Roman"/>
                          <w:kern w:val="2"/>
                          <w:szCs w:val="20"/>
                          <w:lang w:eastAsia="zh-CN"/>
                          <w14:ligatures w14:val="standardContextual"/>
                        </w:rPr>
                      </w:pPr>
                      <w:r w:rsidRPr="007501C9">
                        <w:rPr>
                          <w:rFonts w:ascii="Times New Roman" w:eastAsia="DengXian" w:hAnsi="Times New Roman" w:cs="Times New Roman"/>
                          <w:kern w:val="2"/>
                          <w:szCs w:val="20"/>
                          <w:lang w:eastAsia="zh-CN"/>
                          <w14:ligatures w14:val="standardContextual"/>
                        </w:rPr>
                        <w:t xml:space="preserve">For the asymmetric DL </w:t>
                      </w:r>
                      <w:proofErr w:type="spellStart"/>
                      <w:r w:rsidRPr="007501C9">
                        <w:rPr>
                          <w:rFonts w:ascii="Times New Roman" w:eastAsia="DengXian" w:hAnsi="Times New Roman" w:cs="Times New Roman"/>
                          <w:kern w:val="2"/>
                          <w:szCs w:val="20"/>
                          <w:lang w:eastAsia="zh-CN"/>
                          <w14:ligatures w14:val="standardContextual"/>
                        </w:rPr>
                        <w:t>sTRP</w:t>
                      </w:r>
                      <w:proofErr w:type="spellEnd"/>
                      <w:r w:rsidRPr="007501C9">
                        <w:rPr>
                          <w:rFonts w:ascii="Times New Roman" w:eastAsia="DengXian" w:hAnsi="Times New Roman" w:cs="Times New Roman"/>
                          <w:kern w:val="2"/>
                          <w:szCs w:val="20"/>
                          <w:lang w:eastAsia="zh-CN"/>
                          <w14:ligatures w14:val="standardContextual"/>
                        </w:rPr>
                        <w:t xml:space="preserve">/UL </w:t>
                      </w:r>
                      <w:proofErr w:type="spellStart"/>
                      <w:r w:rsidRPr="007501C9">
                        <w:rPr>
                          <w:rFonts w:ascii="Times New Roman" w:eastAsia="DengXian" w:hAnsi="Times New Roman" w:cs="Times New Roman"/>
                          <w:kern w:val="2"/>
                          <w:szCs w:val="20"/>
                          <w:lang w:eastAsia="zh-CN"/>
                          <w14:ligatures w14:val="standardContextual"/>
                        </w:rPr>
                        <w:t>mTRP</w:t>
                      </w:r>
                      <w:proofErr w:type="spellEnd"/>
                      <w:r w:rsidRPr="007501C9">
                        <w:rPr>
                          <w:rFonts w:ascii="Times New Roman" w:eastAsia="DengXian" w:hAnsi="Times New Roman" w:cs="Times New Roman"/>
                          <w:kern w:val="2"/>
                          <w:szCs w:val="20"/>
                          <w:lang w:eastAsia="zh-CN"/>
                          <w14:ligatures w14:val="standardContextual"/>
                        </w:rPr>
                        <w:t xml:space="preserve"> scenarios, study and decide the value range and candidate values of PL offset </w:t>
                      </w:r>
                      <w:proofErr w:type="gramStart"/>
                      <w:r w:rsidRPr="007501C9">
                        <w:rPr>
                          <w:rFonts w:ascii="Times New Roman" w:eastAsia="DengXian" w:hAnsi="Times New Roman" w:cs="Times New Roman"/>
                          <w:kern w:val="2"/>
                          <w:szCs w:val="20"/>
                          <w:lang w:eastAsia="zh-CN"/>
                          <w14:ligatures w14:val="standardContextual"/>
                        </w:rPr>
                        <w:t>value</w:t>
                      </w:r>
                      <w:proofErr w:type="gramEnd"/>
                    </w:p>
                    <w:p w14:paraId="4DF2F70C" w14:textId="77777777" w:rsidR="00D45467" w:rsidRDefault="00D45467" w:rsidP="00D45467">
                      <w:pPr>
                        <w:spacing w:after="0" w:line="240" w:lineRule="auto"/>
                        <w:rPr>
                          <w:rFonts w:ascii="Times" w:eastAsia="DengXian" w:hAnsi="Times" w:cs="Arial"/>
                          <w:b/>
                          <w:bCs/>
                          <w:szCs w:val="20"/>
                          <w:highlight w:val="green"/>
                          <w:lang w:val="en-CA"/>
                        </w:rPr>
                      </w:pPr>
                    </w:p>
                    <w:p w14:paraId="7CFC70B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b/>
                          <w:bCs/>
                          <w:szCs w:val="20"/>
                          <w:highlight w:val="green"/>
                          <w:lang w:val="en-CA"/>
                        </w:rPr>
                        <w:t>Agreement (RAN1#118</w:t>
                      </w:r>
                      <w:r w:rsidRPr="001F14A4">
                        <w:rPr>
                          <w:rFonts w:ascii="Times" w:eastAsia="DengXian" w:hAnsi="Times" w:cs="Arial"/>
                          <w:b/>
                          <w:bCs/>
                          <w:szCs w:val="20"/>
                          <w:highlight w:val="green"/>
                          <w:lang w:val="en-GB"/>
                        </w:rPr>
                        <w:t>)</w:t>
                      </w:r>
                    </w:p>
                    <w:p w14:paraId="7B7CB86D" w14:textId="77777777" w:rsidR="00D45467" w:rsidRPr="001F14A4" w:rsidRDefault="00D45467" w:rsidP="00D45467">
                      <w:pPr>
                        <w:spacing w:after="0" w:line="240" w:lineRule="auto"/>
                        <w:rPr>
                          <w:rFonts w:ascii="Times" w:eastAsia="Yu Mincho" w:hAnsi="Times" w:cs="Arial"/>
                          <w:szCs w:val="20"/>
                          <w:lang w:val="en-GB"/>
                        </w:rPr>
                      </w:pPr>
                      <w:r w:rsidRPr="001F14A4">
                        <w:rPr>
                          <w:rFonts w:ascii="Times" w:eastAsia="DengXian" w:hAnsi="Times" w:cs="Arial"/>
                          <w:szCs w:val="18"/>
                          <w:lang w:val="en-GB"/>
                        </w:rPr>
                        <w:t xml:space="preserve">For the asymmetric DL </w:t>
                      </w:r>
                      <w:proofErr w:type="spellStart"/>
                      <w:r w:rsidRPr="001F14A4">
                        <w:rPr>
                          <w:rFonts w:ascii="Times" w:eastAsia="DengXian" w:hAnsi="Times" w:cs="Arial"/>
                          <w:szCs w:val="18"/>
                          <w:lang w:val="en-GB"/>
                        </w:rPr>
                        <w:t>sTRP</w:t>
                      </w:r>
                      <w:proofErr w:type="spellEnd"/>
                      <w:r w:rsidRPr="001F14A4">
                        <w:rPr>
                          <w:rFonts w:ascii="Times" w:eastAsia="DengXian" w:hAnsi="Times" w:cs="Arial"/>
                          <w:szCs w:val="18"/>
                          <w:lang w:val="en-GB"/>
                        </w:rPr>
                        <w:t xml:space="preserve">/UL </w:t>
                      </w:r>
                      <w:proofErr w:type="spellStart"/>
                      <w:r w:rsidRPr="001F14A4">
                        <w:rPr>
                          <w:rFonts w:ascii="Times" w:eastAsia="DengXian" w:hAnsi="Times" w:cs="Arial"/>
                          <w:szCs w:val="18"/>
                          <w:lang w:val="en-GB"/>
                        </w:rPr>
                        <w:t>mTRP</w:t>
                      </w:r>
                      <w:proofErr w:type="spellEnd"/>
                      <w:r w:rsidRPr="001F14A4">
                        <w:rPr>
                          <w:rFonts w:ascii="Times" w:eastAsia="DengXian" w:hAnsi="Times" w:cs="Arial"/>
                          <w:szCs w:val="18"/>
                          <w:lang w:val="en-GB"/>
                        </w:rPr>
                        <w:t xml:space="preserve"> scenarios, </w:t>
                      </w:r>
                      <w:r w:rsidRPr="001F14A4">
                        <w:rPr>
                          <w:rFonts w:ascii="Times" w:eastAsia="Yu Mincho" w:hAnsi="Times" w:cs="Arial"/>
                          <w:szCs w:val="20"/>
                          <w:lang w:val="en-GB"/>
                        </w:rPr>
                        <w:t xml:space="preserve">the value range of PL offset includes at least [-10, 60] </w:t>
                      </w:r>
                      <w:proofErr w:type="gramStart"/>
                      <w:r w:rsidRPr="001F14A4">
                        <w:rPr>
                          <w:rFonts w:ascii="Times" w:eastAsia="Yu Mincho" w:hAnsi="Times" w:cs="Arial"/>
                          <w:szCs w:val="20"/>
                          <w:lang w:val="en-GB"/>
                        </w:rPr>
                        <w:t>dB</w:t>
                      </w:r>
                      <w:proofErr w:type="gramEnd"/>
                      <w:r w:rsidRPr="001F14A4">
                        <w:rPr>
                          <w:rFonts w:ascii="Times" w:eastAsia="Yu Mincho" w:hAnsi="Times" w:cs="Arial"/>
                          <w:szCs w:val="20"/>
                          <w:lang w:val="en-GB"/>
                        </w:rPr>
                        <w:t xml:space="preserve"> </w:t>
                      </w:r>
                    </w:p>
                    <w:p w14:paraId="7ABC245B"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4C5E85">
                        <w:rPr>
                          <w:rFonts w:ascii="Times" w:eastAsia="DengXian" w:hAnsi="Times" w:cs="Arial"/>
                          <w:szCs w:val="20"/>
                          <w:lang w:val="en-CA"/>
                        </w:rPr>
                        <w:t>FFS: Extending the</w:t>
                      </w:r>
                      <w:r w:rsidRPr="001F14A4">
                        <w:rPr>
                          <w:rFonts w:ascii="Times" w:eastAsia="DengXian" w:hAnsi="Times" w:cs="Arial"/>
                          <w:szCs w:val="20"/>
                          <w:lang w:val="en-CA"/>
                        </w:rPr>
                        <w:t xml:space="preserve"> range to lower than -10dB</w:t>
                      </w:r>
                    </w:p>
                    <w:p w14:paraId="1ECBB384"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1F14A4">
                        <w:rPr>
                          <w:rFonts w:ascii="Times" w:eastAsia="Calibri" w:hAnsi="Times" w:cs="Arial"/>
                          <w:szCs w:val="20"/>
                          <w:lang w:val="en-GB"/>
                        </w:rPr>
                        <w:t xml:space="preserve">Step size is </w:t>
                      </w:r>
                      <w:proofErr w:type="gramStart"/>
                      <w:r w:rsidRPr="001F14A4">
                        <w:rPr>
                          <w:rFonts w:ascii="Times" w:eastAsia="Calibri" w:hAnsi="Times" w:cs="Arial"/>
                          <w:szCs w:val="20"/>
                          <w:lang w:val="en-GB"/>
                        </w:rPr>
                        <w:t>4dB</w:t>
                      </w:r>
                      <w:proofErr w:type="gramEnd"/>
                    </w:p>
                    <w:p w14:paraId="07B29D8F" w14:textId="77777777" w:rsidR="00D45467" w:rsidRDefault="00D45467" w:rsidP="00D45467">
                      <w:pPr>
                        <w:rPr>
                          <w:rFonts w:ascii="Times New Roman" w:hAnsi="Times New Roman" w:cs="Times New Roman"/>
                          <w:lang w:eastAsia="zh-CN"/>
                        </w:rPr>
                      </w:pPr>
                    </w:p>
                    <w:p w14:paraId="6A5318D1" w14:textId="77777777" w:rsidR="00D45467" w:rsidRPr="007501C9" w:rsidRDefault="00D45467" w:rsidP="00D45467">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10EBE7AA"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5232126"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6FBB9814" w14:textId="77777777" w:rsidR="00D45467" w:rsidRDefault="00D45467" w:rsidP="00D45467">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
                    <w:p w14:paraId="0AC618FA" w14:textId="77777777" w:rsidR="00D45467" w:rsidRPr="007501C9" w:rsidRDefault="00D45467" w:rsidP="00D45467">
                      <w:pPr>
                        <w:numPr>
                          <w:ilvl w:val="1"/>
                          <w:numId w:val="25"/>
                        </w:numPr>
                        <w:spacing w:after="0" w:line="240" w:lineRule="auto"/>
                        <w:jc w:val="both"/>
                        <w:rPr>
                          <w:rFonts w:ascii="Times" w:eastAsia="DengXian" w:hAnsi="Times" w:cs="Times New Roman"/>
                          <w:szCs w:val="20"/>
                          <w:lang w:val="en-CA" w:eastAsia="zh-CN"/>
                        </w:rPr>
                      </w:pP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6CB8DCE6" w14:textId="77777777" w:rsidR="00D45467" w:rsidRDefault="00D45467" w:rsidP="00D45467">
                      <w:pPr>
                        <w:rPr>
                          <w:rFonts w:ascii="Times New Roman" w:hAnsi="Times New Roman" w:cs="Times New Roman"/>
                          <w:lang w:val="en-CA" w:eastAsia="zh-CN"/>
                        </w:rPr>
                      </w:pPr>
                    </w:p>
                    <w:p w14:paraId="66430FE8" w14:textId="53F6D3EB" w:rsidR="0081146D" w:rsidRPr="0081146D" w:rsidRDefault="0081146D" w:rsidP="0081146D">
                      <w:pPr>
                        <w:spacing w:after="0" w:line="240" w:lineRule="auto"/>
                        <w:rPr>
                          <w:rFonts w:ascii="Times" w:eastAsia="DengXian" w:hAnsi="Times" w:cs="Arial"/>
                          <w:b/>
                          <w:bCs/>
                          <w:szCs w:val="20"/>
                          <w:lang w:val="en-CA"/>
                        </w:rPr>
                      </w:pPr>
                      <w:proofErr w:type="gramStart"/>
                      <w:r w:rsidRPr="0081146D">
                        <w:rPr>
                          <w:rFonts w:ascii="Times" w:eastAsia="DengXian" w:hAnsi="Times" w:cs="Arial"/>
                          <w:b/>
                          <w:bCs/>
                          <w:szCs w:val="20"/>
                          <w:highlight w:val="green"/>
                          <w:lang w:val="en-CA"/>
                        </w:rPr>
                        <w:t>Agreement(</w:t>
                      </w:r>
                      <w:proofErr w:type="gramEnd"/>
                      <w:r w:rsidRPr="0081146D">
                        <w:rPr>
                          <w:rFonts w:ascii="Times" w:eastAsia="DengXian" w:hAnsi="Times" w:cs="Arial"/>
                          <w:b/>
                          <w:bCs/>
                          <w:szCs w:val="20"/>
                          <w:highlight w:val="green"/>
                          <w:lang w:val="en-CA"/>
                        </w:rPr>
                        <w:t>RAN1#118bis)</w:t>
                      </w:r>
                    </w:p>
                    <w:p w14:paraId="7D3443BE" w14:textId="7363B6BF" w:rsidR="0081146D" w:rsidRPr="0081146D" w:rsidRDefault="0081146D" w:rsidP="0081146D">
                      <w:pPr>
                        <w:spacing w:after="0" w:line="240" w:lineRule="auto"/>
                        <w:jc w:val="both"/>
                        <w:rPr>
                          <w:rFonts w:ascii="Times" w:eastAsia="Batang" w:hAnsi="Times" w:cs="Times New Roman"/>
                          <w:szCs w:val="24"/>
                          <w:lang w:val="en-CA" w:eastAsia="zh-CN"/>
                        </w:rPr>
                      </w:pPr>
                      <w:r w:rsidRPr="0081146D">
                        <w:rPr>
                          <w:rFonts w:ascii="Times" w:eastAsia="DengXian" w:hAnsi="Times" w:cs="Arial"/>
                          <w:szCs w:val="20"/>
                          <w:lang w:val="en-CA"/>
                        </w:rPr>
                        <w:t xml:space="preserve">The lower limit of the value range of PL offset is extended to -12 </w:t>
                      </w:r>
                      <w:proofErr w:type="gramStart"/>
                      <w:r w:rsidRPr="0081146D">
                        <w:rPr>
                          <w:rFonts w:ascii="Times" w:eastAsia="DengXian" w:hAnsi="Times" w:cs="Arial"/>
                          <w:szCs w:val="20"/>
                          <w:lang w:val="en-CA"/>
                        </w:rPr>
                        <w:t>dB</w:t>
                      </w:r>
                      <w:proofErr w:type="gramEnd"/>
                    </w:p>
                  </w:txbxContent>
                </v:textbox>
                <w10:anchorlock/>
              </v:shape>
            </w:pict>
          </mc:Fallback>
        </mc:AlternateContent>
      </w:r>
    </w:p>
    <w:p w14:paraId="38AC1085" w14:textId="77777777" w:rsidR="00D45467" w:rsidRDefault="00D45467" w:rsidP="00D45467">
      <w:pPr>
        <w:jc w:val="both"/>
        <w:rPr>
          <w:lang w:val="en-GB"/>
        </w:rPr>
      </w:pPr>
      <w:r w:rsidRPr="005D55EC">
        <w:rPr>
          <w:rFonts w:cs="Arial"/>
        </w:rPr>
        <w:t xml:space="preserve">As described in Section 2.2.2.1, the NW would indicate an UL RSRP difference as a PL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sidRPr="005D55EC">
        <w:rPr>
          <w:rFonts w:cs="Arial"/>
        </w:rPr>
        <w:t xml:space="preserve">to facilitate UE the estimation of the pathloss between UE and the UL-only TRP. This indicated PL offset should be common and is generally applicable to power control of all UL signals/channels, i.e., PUCCH/PUSCH/SRS/PRACH. </w:t>
      </w:r>
    </w:p>
    <w:p w14:paraId="3C028FEA" w14:textId="070AC66A" w:rsidR="00D45467" w:rsidRPr="005D55EC" w:rsidRDefault="00D45467" w:rsidP="00051D4F">
      <w:pPr>
        <w:rPr>
          <w:rFonts w:cs="Arial"/>
        </w:rPr>
      </w:pPr>
      <w:r w:rsidRPr="00901A32">
        <w:t>In the RAN1#118</w:t>
      </w:r>
      <w:r w:rsidR="0081146D">
        <w:t xml:space="preserve"> and RAN1#118bis</w:t>
      </w:r>
      <w:r w:rsidRPr="00901A32">
        <w:t xml:space="preserve"> meeting</w:t>
      </w:r>
      <w:r w:rsidR="0081146D">
        <w:t>s</w:t>
      </w:r>
      <w:r w:rsidRPr="00901A32">
        <w:t>, it was agreed that the value range of PL offset includes at least [-1</w:t>
      </w:r>
      <w:r w:rsidR="0081146D">
        <w:t>2</w:t>
      </w:r>
      <w:r w:rsidRPr="00901A32">
        <w:t>, 60] dB, and extending the range to lower than -1</w:t>
      </w:r>
      <w:r w:rsidR="0081146D">
        <w:t>2</w:t>
      </w:r>
      <w:r w:rsidRPr="00901A32">
        <w:t>dB is for further study. In our view, t</w:t>
      </w:r>
      <w:r w:rsidRPr="005D55EC">
        <w:rPr>
          <w:rFonts w:cs="Arial"/>
        </w:rPr>
        <w:t>he baseline working assumption should be that t</w:t>
      </w:r>
      <w:r w:rsidRPr="00901A32">
        <w:t>he UL transmission towards UL-only TRP should function properly with pure open-loop power control (i.e., in absence of closed-loop power control)</w:t>
      </w:r>
      <w:r w:rsidRPr="005D55EC">
        <w:rPr>
          <w:rFonts w:cs="Arial"/>
        </w:rPr>
        <w:t xml:space="preserve">. If the UE served by the UL-only TRP is always closer to the UL-only TRP than the Anchor TRP, the PL offset based on the dominant LOS paths may always take positive values (in dB), however, if the network prefer to offload the UE to UL-only TRP even though the UE is closer to anchor-TRP, a negative PL offset value need to be configured and indicated. </w:t>
      </w:r>
      <w:r>
        <w:rPr>
          <w:rFonts w:cs="Arial"/>
        </w:rPr>
        <w:t xml:space="preserve">It </w:t>
      </w:r>
      <w:r w:rsidR="00123836">
        <w:rPr>
          <w:rFonts w:cs="Arial"/>
        </w:rPr>
        <w:t xml:space="preserve">is also noticed </w:t>
      </w:r>
      <w:r w:rsidR="00D4585F" w:rsidRPr="005D55EC">
        <w:rPr>
          <w:rFonts w:cs="Arial"/>
        </w:rPr>
        <w:t>that</w:t>
      </w:r>
      <w:r w:rsidRPr="005D55EC">
        <w:rPr>
          <w:rFonts w:cs="Arial"/>
        </w:rPr>
        <w:t xml:space="preserve"> the PL offset can be either positive or negative (in dB) due to NLOS multipath propagation conditions. However, if the pathloss offset </w:t>
      </w:r>
      <w:r w:rsidR="006737D1">
        <w:rPr>
          <w:rFonts w:cs="Arial"/>
        </w:rPr>
        <w:t>becomes</w:t>
      </w:r>
      <w:r w:rsidRPr="005D55EC">
        <w:rPr>
          <w:rFonts w:cs="Arial"/>
        </w:rPr>
        <w:t xml:space="preserve"> negative below a certain threshold</w:t>
      </w:r>
      <w:r w:rsidR="00D04A19">
        <w:rPr>
          <w:rFonts w:cs="Arial"/>
        </w:rPr>
        <w:t xml:space="preserve"> (i.e.,</w:t>
      </w:r>
      <w:r w:rsidRPr="005D55EC">
        <w:rPr>
          <w:rFonts w:cs="Arial"/>
        </w:rPr>
        <w:t xml:space="preserve"> the </w:t>
      </w:r>
      <w:r w:rsidR="00D04A19">
        <w:rPr>
          <w:rFonts w:cs="Arial"/>
        </w:rPr>
        <w:t>connection to the Anchor-</w:t>
      </w:r>
      <w:r w:rsidRPr="005D55EC">
        <w:rPr>
          <w:rFonts w:cs="Arial"/>
        </w:rPr>
        <w:t>TRP</w:t>
      </w:r>
      <w:r w:rsidR="00D04A19">
        <w:rPr>
          <w:rFonts w:cs="Arial"/>
        </w:rPr>
        <w:t xml:space="preserve"> is remarkably better)</w:t>
      </w:r>
      <w:r>
        <w:rPr>
          <w:rFonts w:cs="Arial"/>
        </w:rPr>
        <w:t>, UE should not be served by the UL-only TRP.</w:t>
      </w:r>
      <w:r w:rsidRPr="005D55EC">
        <w:rPr>
          <w:rFonts w:cs="Arial"/>
        </w:rPr>
        <w:t xml:space="preserve"> Hence, </w:t>
      </w:r>
      <w:r w:rsidRPr="005D55EC">
        <w:rPr>
          <w:rFonts w:cs="Arial"/>
        </w:rPr>
        <w:lastRenderedPageBreak/>
        <w:t>we do not think</w:t>
      </w:r>
      <w:r w:rsidR="00D671B0">
        <w:rPr>
          <w:rFonts w:cs="Arial"/>
        </w:rPr>
        <w:t xml:space="preserve"> it is necessary for</w:t>
      </w:r>
      <w:r w:rsidRPr="005D55EC">
        <w:rPr>
          <w:rFonts w:cs="Arial"/>
        </w:rPr>
        <w:t xml:space="preserve"> the value range of PL offset to include values below -1</w:t>
      </w:r>
      <w:r w:rsidR="0081146D">
        <w:rPr>
          <w:rFonts w:cs="Arial"/>
        </w:rPr>
        <w:t>2</w:t>
      </w:r>
      <w:r w:rsidRPr="005D55EC">
        <w:rPr>
          <w:rFonts w:cs="Arial"/>
        </w:rPr>
        <w:t xml:space="preserve">dB. On the other hand, </w:t>
      </w:r>
      <w:r w:rsidR="00D61D60" w:rsidRPr="005D55EC">
        <w:rPr>
          <w:rFonts w:cs="Arial"/>
        </w:rPr>
        <w:t xml:space="preserve">we </w:t>
      </w:r>
      <w:r w:rsidR="002C2899">
        <w:rPr>
          <w:rFonts w:cs="Arial"/>
        </w:rPr>
        <w:t>believe</w:t>
      </w:r>
      <w:r w:rsidR="00D61D60" w:rsidRPr="005D55EC">
        <w:rPr>
          <w:rFonts w:cs="Arial"/>
        </w:rPr>
        <w:t xml:space="preserve"> it is useful that NW informs UE when it measures pathloss offset larger than 60dB or lower than -1</w:t>
      </w:r>
      <w:r w:rsidR="0081146D">
        <w:rPr>
          <w:rFonts w:cs="Arial"/>
        </w:rPr>
        <w:t>2</w:t>
      </w:r>
      <w:r w:rsidR="00D61D60" w:rsidRPr="005D55EC">
        <w:rPr>
          <w:rFonts w:cs="Arial"/>
        </w:rPr>
        <w:t>dB. In one example NW can use two dedicated codepoints for “PL offset larger than 60dB” and “PL offset lower than -1</w:t>
      </w:r>
      <w:r w:rsidR="0081146D">
        <w:rPr>
          <w:rFonts w:cs="Arial"/>
        </w:rPr>
        <w:t>2</w:t>
      </w:r>
      <w:r w:rsidR="00D61D60" w:rsidRPr="005D55EC">
        <w:rPr>
          <w:rFonts w:cs="Arial"/>
        </w:rPr>
        <w:t>dB”, respectively. Alternatively, the codepoint for 60dB includes PL offset equal and larger than 60dB, similarly, the codepoint for -1</w:t>
      </w:r>
      <w:r w:rsidR="0081146D">
        <w:rPr>
          <w:rFonts w:cs="Arial"/>
        </w:rPr>
        <w:t>2</w:t>
      </w:r>
      <w:r w:rsidR="00D61D60" w:rsidRPr="005D55EC">
        <w:rPr>
          <w:rFonts w:cs="Arial"/>
        </w:rPr>
        <w:t>dB includes PL offset equal and lower than -1</w:t>
      </w:r>
      <w:r w:rsidR="0081146D">
        <w:rPr>
          <w:rFonts w:cs="Arial"/>
        </w:rPr>
        <w:t>2</w:t>
      </w:r>
      <w:r w:rsidR="00D61D60" w:rsidRPr="005D55EC">
        <w:rPr>
          <w:rFonts w:cs="Arial"/>
        </w:rPr>
        <w:t>dB.</w:t>
      </w:r>
    </w:p>
    <w:p w14:paraId="0C5FAC66" w14:textId="3628CA2A" w:rsidR="006241DF" w:rsidRPr="00051D4F" w:rsidRDefault="000D7CD8" w:rsidP="00051D4F">
      <w:pPr>
        <w:pStyle w:val="Proposal"/>
      </w:pPr>
      <w:bookmarkStart w:id="14" w:name="_Toc181956505"/>
      <w:r>
        <w:t xml:space="preserve">Study to </w:t>
      </w:r>
      <w:r w:rsidR="006A51CA">
        <w:t xml:space="preserve">support </w:t>
      </w:r>
      <w:r>
        <w:t>indicat</w:t>
      </w:r>
      <w:r w:rsidR="006A51CA">
        <w:t>ing</w:t>
      </w:r>
      <w:r>
        <w:t xml:space="preserve"> PL offset beyond [-12</w:t>
      </w:r>
      <w:r w:rsidRPr="00B0738B">
        <w:rPr>
          <w:rFonts w:ascii="Microsoft YaHei" w:eastAsia="Microsoft YaHei" w:hAnsi="Microsoft YaHei" w:cs="Microsoft YaHei"/>
        </w:rPr>
        <w:t>,</w:t>
      </w:r>
      <w:r>
        <w:t>60] considering</w:t>
      </w:r>
      <w:r w:rsidR="002D16DB">
        <w:t xml:space="preserve"> the two following alternatives:</w:t>
      </w:r>
      <w:bookmarkEnd w:id="14"/>
    </w:p>
    <w:p w14:paraId="1E414804" w14:textId="0ADC2F87" w:rsidR="006241DF" w:rsidRPr="00B0738B" w:rsidRDefault="002D16DB" w:rsidP="006241DF">
      <w:pPr>
        <w:pStyle w:val="Proposal"/>
        <w:numPr>
          <w:ilvl w:val="0"/>
          <w:numId w:val="0"/>
        </w:numPr>
        <w:ind w:left="1304"/>
        <w:rPr>
          <w:rFonts w:eastAsiaTheme="minorEastAsia"/>
        </w:rPr>
      </w:pPr>
      <w:bookmarkStart w:id="15" w:name="_Toc181956506"/>
      <w:r>
        <w:t>Alt 1</w:t>
      </w:r>
      <w:r w:rsidR="002B1C3B">
        <w:t>) introduce two dedicated codepoints for PL offset larger than 60dB and PL offset lower than -</w:t>
      </w:r>
      <w:proofErr w:type="gramStart"/>
      <w:r w:rsidR="002B1C3B">
        <w:t>1</w:t>
      </w:r>
      <w:r w:rsidR="0081146D">
        <w:t>2</w:t>
      </w:r>
      <w:r w:rsidR="002B1C3B">
        <w:t>dB</w:t>
      </w:r>
      <w:bookmarkEnd w:id="15"/>
      <w:proofErr w:type="gramEnd"/>
    </w:p>
    <w:p w14:paraId="0E6394D0" w14:textId="6AACFD9E" w:rsidR="002B1C3B" w:rsidRDefault="002D16DB" w:rsidP="002B1C3B">
      <w:pPr>
        <w:pStyle w:val="Proposal"/>
        <w:numPr>
          <w:ilvl w:val="0"/>
          <w:numId w:val="0"/>
        </w:numPr>
        <w:ind w:left="1304"/>
      </w:pPr>
      <w:bookmarkStart w:id="16" w:name="_Toc181956507"/>
      <w:r>
        <w:t>Alt 2</w:t>
      </w:r>
      <w:r w:rsidR="002B1C3B">
        <w:t>) codepoint for 60dB includes PL offset equal and larger than 60dB, and codepoint for -1</w:t>
      </w:r>
      <w:r w:rsidR="003874A1">
        <w:t xml:space="preserve">2 </w:t>
      </w:r>
      <w:r w:rsidR="002B1C3B">
        <w:t>dB includes PL offset equal and lower than -</w:t>
      </w:r>
      <w:proofErr w:type="gramStart"/>
      <w:r w:rsidR="002B1C3B">
        <w:t>1</w:t>
      </w:r>
      <w:r w:rsidR="0081146D">
        <w:t>2</w:t>
      </w:r>
      <w:r w:rsidR="002B1C3B">
        <w:t>dB</w:t>
      </w:r>
      <w:bookmarkEnd w:id="16"/>
      <w:proofErr w:type="gramEnd"/>
      <w:r w:rsidR="002B1C3B">
        <w:t xml:space="preserve"> </w:t>
      </w:r>
    </w:p>
    <w:p w14:paraId="529F9416" w14:textId="77777777" w:rsidR="004C4790" w:rsidRPr="00C72B1B" w:rsidRDefault="004C4790" w:rsidP="00D45467">
      <w:pPr>
        <w:jc w:val="both"/>
        <w:rPr>
          <w:rFonts w:eastAsiaTheme="minorEastAsia" w:cs="Arial"/>
          <w:lang w:eastAsia="zh-CN"/>
        </w:rPr>
      </w:pPr>
    </w:p>
    <w:p w14:paraId="3F267607" w14:textId="3C8A82BC" w:rsidR="00953139" w:rsidRDefault="00D45467" w:rsidP="00973831">
      <w:pPr>
        <w:jc w:val="both"/>
        <w:rPr>
          <w:rFonts w:cs="Arial"/>
        </w:rPr>
      </w:pPr>
      <w:r>
        <w:rPr>
          <w:rFonts w:cs="Arial"/>
        </w:rPr>
        <w:t>The RAN1#118 meeting RAN1 made quick decision on the range and the step</w:t>
      </w:r>
      <w:r w:rsidR="002915A8">
        <w:rPr>
          <w:rFonts w:cs="Arial"/>
        </w:rPr>
        <w:t xml:space="preserve"> </w:t>
      </w:r>
      <w:r>
        <w:rPr>
          <w:rFonts w:cs="Arial"/>
        </w:rPr>
        <w:t xml:space="preserve">size of PL offset, where the step size of 4dB in our view is too coarse. </w:t>
      </w:r>
    </w:p>
    <w:p w14:paraId="5252E78D" w14:textId="1BF5570D" w:rsidR="00973831" w:rsidRDefault="00973831" w:rsidP="00973831">
      <w:pPr>
        <w:jc w:val="both"/>
        <w:rPr>
          <w:rFonts w:cs="Arial"/>
        </w:rPr>
      </w:pPr>
      <w:r>
        <w:rPr>
          <w:rFonts w:cs="Arial"/>
        </w:rPr>
        <w:t>Firstly, o</w:t>
      </w:r>
      <w:r w:rsidR="004C4790">
        <w:rPr>
          <w:rFonts w:cs="Arial"/>
        </w:rPr>
        <w:t xml:space="preserve">ne argument presented in the RAN#118 meeting for step size of 4dB is </w:t>
      </w:r>
      <w:r w:rsidR="00616182">
        <w:rPr>
          <w:rFonts w:cs="Arial"/>
        </w:rPr>
        <w:t xml:space="preserve">that </w:t>
      </w:r>
      <w:r w:rsidR="00FE1BB3">
        <w:rPr>
          <w:rFonts w:cs="Arial"/>
        </w:rPr>
        <w:t xml:space="preserve">the requirement on </w:t>
      </w:r>
      <w:r w:rsidR="004C4790">
        <w:rPr>
          <w:rFonts w:cs="Arial"/>
        </w:rPr>
        <w:t xml:space="preserve">RSRP accuracy is </w:t>
      </w:r>
      <w:r w:rsidR="000547C4">
        <w:rPr>
          <w:rFonts w:cs="Arial"/>
        </w:rPr>
        <w:t xml:space="preserve">of </w:t>
      </w:r>
      <w:r w:rsidR="004C4790">
        <w:rPr>
          <w:rFonts w:cs="Arial"/>
        </w:rPr>
        <w:t>4</w:t>
      </w:r>
      <w:r w:rsidR="003B3AA5">
        <w:rPr>
          <w:rFonts w:cs="Arial"/>
        </w:rPr>
        <w:t>dB and lar</w:t>
      </w:r>
      <w:r w:rsidR="001B6E1E">
        <w:rPr>
          <w:rFonts w:cs="Arial"/>
        </w:rPr>
        <w:t>ger</w:t>
      </w:r>
      <w:r w:rsidR="004C4790">
        <w:rPr>
          <w:rFonts w:cs="Arial"/>
        </w:rPr>
        <w:t xml:space="preserve">, i.e., in legacy UE does not require PL measurement with better resolution. Though the requirement for DL L1-RSRP measurement accuracy allows </w:t>
      </w:r>
      <w:r w:rsidR="00975542">
        <w:rPr>
          <w:rFonts w:cs="Arial"/>
        </w:rPr>
        <w:t xml:space="preserve">larger than 4dB </w:t>
      </w:r>
      <w:r w:rsidR="00374C16">
        <w:rPr>
          <w:rFonts w:cs="Arial"/>
        </w:rPr>
        <w:t>e</w:t>
      </w:r>
      <w:r w:rsidR="004C4790">
        <w:rPr>
          <w:rFonts w:cs="Arial"/>
        </w:rPr>
        <w:t xml:space="preserve">rror margin to accommodate the worst case at very low SNR, the UE measurement can be more accurate under good SNR. </w:t>
      </w:r>
      <w:r w:rsidR="00226DA3">
        <w:rPr>
          <w:rFonts w:cs="Arial"/>
        </w:rPr>
        <w:t>On</w:t>
      </w:r>
      <w:r w:rsidR="00104A28">
        <w:rPr>
          <w:rFonts w:cs="Arial"/>
        </w:rPr>
        <w:t xml:space="preserve"> the other hand, </w:t>
      </w:r>
      <w:r w:rsidR="00A00765">
        <w:rPr>
          <w:rFonts w:cs="Arial"/>
        </w:rPr>
        <w:t>if</w:t>
      </w:r>
      <w:r w:rsidR="000F412E">
        <w:rPr>
          <w:rFonts w:cs="Arial"/>
        </w:rPr>
        <w:t xml:space="preserve"> </w:t>
      </w:r>
      <w:r w:rsidR="00974380">
        <w:rPr>
          <w:rFonts w:cs="Arial"/>
        </w:rPr>
        <w:t>the</w:t>
      </w:r>
      <w:r w:rsidR="00D46FCB">
        <w:rPr>
          <w:rFonts w:cs="Arial"/>
        </w:rPr>
        <w:t xml:space="preserve"> UE side PL</w:t>
      </w:r>
      <w:r w:rsidR="00974380">
        <w:rPr>
          <w:rFonts w:cs="Arial"/>
        </w:rPr>
        <w:t xml:space="preserve"> measurement </w:t>
      </w:r>
      <w:r w:rsidR="00294BA0">
        <w:rPr>
          <w:rFonts w:cs="Arial"/>
        </w:rPr>
        <w:t xml:space="preserve">is </w:t>
      </w:r>
      <w:r w:rsidR="00F343D1">
        <w:rPr>
          <w:rFonts w:cs="Arial"/>
        </w:rPr>
        <w:t xml:space="preserve">already inaccurate, </w:t>
      </w:r>
      <w:r w:rsidR="002A3C87">
        <w:rPr>
          <w:rFonts w:cs="Arial"/>
        </w:rPr>
        <w:t>us</w:t>
      </w:r>
      <w:r w:rsidR="00814B40">
        <w:rPr>
          <w:rFonts w:cs="Arial"/>
        </w:rPr>
        <w:t>ing a coarse step size</w:t>
      </w:r>
      <w:r w:rsidR="0063767D">
        <w:rPr>
          <w:rFonts w:cs="Arial"/>
        </w:rPr>
        <w:t xml:space="preserve"> will make the</w:t>
      </w:r>
      <w:r w:rsidR="003454BF">
        <w:rPr>
          <w:rFonts w:cs="Arial"/>
        </w:rPr>
        <w:t xml:space="preserve"> open</w:t>
      </w:r>
      <w:r w:rsidR="009C059C">
        <w:rPr>
          <w:rFonts w:cs="Arial"/>
        </w:rPr>
        <w:t>-</w:t>
      </w:r>
      <w:r w:rsidR="003454BF">
        <w:rPr>
          <w:rFonts w:cs="Arial"/>
        </w:rPr>
        <w:t>loop</w:t>
      </w:r>
      <w:r w:rsidR="0063767D">
        <w:rPr>
          <w:rFonts w:cs="Arial"/>
        </w:rPr>
        <w:t xml:space="preserve"> power control </w:t>
      </w:r>
      <w:r w:rsidR="00463D39">
        <w:rPr>
          <w:rFonts w:cs="Arial"/>
        </w:rPr>
        <w:t>even worse</w:t>
      </w:r>
      <w:r w:rsidR="00AB25E2">
        <w:rPr>
          <w:rFonts w:cs="Arial"/>
        </w:rPr>
        <w:t>.</w:t>
      </w:r>
      <w:r w:rsidR="00184071">
        <w:rPr>
          <w:rFonts w:cs="Arial"/>
        </w:rPr>
        <w:t xml:space="preserve"> </w:t>
      </w:r>
      <w:r w:rsidR="009C059C">
        <w:rPr>
          <w:rFonts w:cs="Arial"/>
        </w:rPr>
        <w:t xml:space="preserve">If </w:t>
      </w:r>
      <w:r w:rsidR="0028127A">
        <w:rPr>
          <w:rFonts w:cs="Arial"/>
        </w:rPr>
        <w:t xml:space="preserve">network </w:t>
      </w:r>
      <w:r w:rsidR="009C059C">
        <w:rPr>
          <w:rFonts w:cs="Arial"/>
        </w:rPr>
        <w:t xml:space="preserve">can achieve accurate </w:t>
      </w:r>
      <w:r w:rsidR="0061207D">
        <w:rPr>
          <w:rFonts w:cs="Arial"/>
        </w:rPr>
        <w:t>measure</w:t>
      </w:r>
      <w:r w:rsidR="00EF6722">
        <w:rPr>
          <w:rFonts w:cs="Arial"/>
        </w:rPr>
        <w:t xml:space="preserve">ment in the </w:t>
      </w:r>
      <w:r w:rsidR="009D12F0">
        <w:rPr>
          <w:rFonts w:cs="Arial"/>
        </w:rPr>
        <w:t>uplink, a</w:t>
      </w:r>
      <w:r w:rsidR="009C059C">
        <w:rPr>
          <w:rFonts w:cs="Arial"/>
        </w:rPr>
        <w:t xml:space="preserve"> finer step size</w:t>
      </w:r>
      <w:r w:rsidR="004C4790">
        <w:rPr>
          <w:rFonts w:cs="Arial"/>
        </w:rPr>
        <w:t xml:space="preserve"> allows </w:t>
      </w:r>
      <w:r w:rsidR="0099614F">
        <w:rPr>
          <w:rFonts w:cs="Arial"/>
        </w:rPr>
        <w:t xml:space="preserve">the </w:t>
      </w:r>
      <w:r w:rsidR="004C4790">
        <w:rPr>
          <w:rFonts w:cs="Arial"/>
        </w:rPr>
        <w:t>network to configure and signal more accurate PL-offset value for open-loop power control based on network measurement.</w:t>
      </w:r>
      <w:r>
        <w:rPr>
          <w:rFonts w:cs="Arial"/>
        </w:rPr>
        <w:t xml:space="preserve"> </w:t>
      </w:r>
      <w:r w:rsidR="003F3A38">
        <w:rPr>
          <w:rFonts w:cs="Arial"/>
        </w:rPr>
        <w:t>T</w:t>
      </w:r>
      <w:r w:rsidR="00083C78">
        <w:rPr>
          <w:rFonts w:cs="Arial"/>
        </w:rPr>
        <w:t>he fact is</w:t>
      </w:r>
      <w:r w:rsidR="003F3A38">
        <w:rPr>
          <w:rFonts w:cs="Arial"/>
        </w:rPr>
        <w:t xml:space="preserve"> that t</w:t>
      </w:r>
      <w:r>
        <w:rPr>
          <w:rFonts w:cs="Arial"/>
        </w:rPr>
        <w:t xml:space="preserve">he granularity of close-loop power control </w:t>
      </w:r>
      <w:proofErr w:type="gramStart"/>
      <w:r>
        <w:rPr>
          <w:rFonts w:cs="Arial"/>
        </w:rPr>
        <w:t>are</w:t>
      </w:r>
      <w:proofErr w:type="gramEnd"/>
      <w:r>
        <w:rPr>
          <w:rFonts w:cs="Arial"/>
        </w:rPr>
        <w:t xml:space="preserve"> 1dB, 2 dB, up to 3 dB step size</w:t>
      </w:r>
      <w:r w:rsidRPr="00E74577">
        <w:rPr>
          <w:rFonts w:cs="Arial"/>
        </w:rPr>
        <w:t xml:space="preserve"> </w:t>
      </w:r>
      <w:r w:rsidR="00142E89">
        <w:rPr>
          <w:rFonts w:cs="Arial"/>
        </w:rPr>
        <w:t>(</w:t>
      </w:r>
      <w:r>
        <w:rPr>
          <w:rFonts w:cs="Arial"/>
        </w:rPr>
        <w:t>as specified in TS 38.213 see</w:t>
      </w:r>
      <w:r w:rsidR="0038107B">
        <w:rPr>
          <w:rFonts w:cs="Arial"/>
        </w:rPr>
        <w:t xml:space="preserve"> </w:t>
      </w:r>
      <w:r w:rsidR="0038107B">
        <w:rPr>
          <w:rFonts w:cs="Arial"/>
        </w:rPr>
        <w:fldChar w:fldCharType="begin"/>
      </w:r>
      <w:r w:rsidR="0038107B">
        <w:rPr>
          <w:rFonts w:cs="Arial"/>
        </w:rPr>
        <w:instrText xml:space="preserve"> REF _Ref178948660 \r \h </w:instrText>
      </w:r>
      <w:r w:rsidR="0038107B">
        <w:rPr>
          <w:rFonts w:cs="Arial"/>
        </w:rPr>
      </w:r>
      <w:r w:rsidR="0038107B">
        <w:rPr>
          <w:rFonts w:cs="Arial"/>
        </w:rPr>
        <w:fldChar w:fldCharType="separate"/>
      </w:r>
      <w:r w:rsidR="000F0292">
        <w:rPr>
          <w:rFonts w:cs="Arial"/>
        </w:rPr>
        <w:t>[8]</w:t>
      </w:r>
      <w:r w:rsidR="0038107B">
        <w:rPr>
          <w:rFonts w:cs="Arial"/>
        </w:rPr>
        <w:fldChar w:fldCharType="end"/>
      </w:r>
      <w:r>
        <w:rPr>
          <w:rFonts w:cs="Arial"/>
        </w:rPr>
        <w:t>), it means UE already supports power adjustment and measurement with finer granularity.</w:t>
      </w:r>
    </w:p>
    <w:p w14:paraId="4CD47F51" w14:textId="188376BC" w:rsidR="00EE133B" w:rsidRDefault="00EE133B" w:rsidP="007E0AE8">
      <w:pPr>
        <w:pStyle w:val="Caption"/>
        <w:keepNext/>
        <w:jc w:val="center"/>
      </w:pPr>
      <w:r>
        <w:t xml:space="preserve">Table </w:t>
      </w:r>
      <w:r>
        <w:fldChar w:fldCharType="begin"/>
      </w:r>
      <w:r>
        <w:instrText xml:space="preserve"> SEQ Table \* ARABIC </w:instrText>
      </w:r>
      <w:r>
        <w:fldChar w:fldCharType="separate"/>
      </w:r>
      <w:r w:rsidR="000F0292">
        <w:rPr>
          <w:noProof/>
        </w:rPr>
        <w:t>1</w:t>
      </w:r>
      <w:r>
        <w:fldChar w:fldCharType="end"/>
      </w:r>
      <w:r>
        <w:t>:</w:t>
      </w:r>
      <w:r w:rsidRPr="00EE133B">
        <w:t xml:space="preserve"> </w:t>
      </w:r>
      <w:r>
        <w:t>Table 7.1.1-1 from TS 38.213: Mapping of TPC Command Field in a DCI format</w:t>
      </w:r>
    </w:p>
    <w:p w14:paraId="1F1A05C9" w14:textId="63323537" w:rsidR="00973831" w:rsidRDefault="00973831" w:rsidP="007E0AE8">
      <w:pPr>
        <w:keepNext/>
        <w:jc w:val="both"/>
        <w:rPr>
          <w:rFonts w:cs="Arial"/>
        </w:rPr>
      </w:pPr>
      <w:r>
        <w:rPr>
          <w:noProof/>
        </w:rPr>
        <w:drawing>
          <wp:inline distT="0" distB="0" distL="0" distR="0" wp14:anchorId="25B7C8BD" wp14:editId="169CB2A2">
            <wp:extent cx="6120765" cy="981710"/>
            <wp:effectExtent l="0" t="0" r="0" b="8890"/>
            <wp:docPr id="178130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17465" name=""/>
                    <pic:cNvPicPr/>
                  </pic:nvPicPr>
                  <pic:blipFill>
                    <a:blip r:embed="rId13"/>
                    <a:stretch>
                      <a:fillRect/>
                    </a:stretch>
                  </pic:blipFill>
                  <pic:spPr>
                    <a:xfrm>
                      <a:off x="0" y="0"/>
                      <a:ext cx="6120765" cy="981710"/>
                    </a:xfrm>
                    <a:prstGeom prst="rect">
                      <a:avLst/>
                    </a:prstGeom>
                  </pic:spPr>
                </pic:pic>
              </a:graphicData>
            </a:graphic>
          </wp:inline>
        </w:drawing>
      </w:r>
    </w:p>
    <w:p w14:paraId="413FB0FD" w14:textId="7E8B8EA1" w:rsidR="004A6F03" w:rsidRDefault="004A6F03" w:rsidP="00D836E5">
      <w:pPr>
        <w:pStyle w:val="Observation"/>
      </w:pPr>
      <w:bookmarkStart w:id="17" w:name="_Toc181954811"/>
      <w:r>
        <w:rPr>
          <w:rFonts w:eastAsiaTheme="minorEastAsia"/>
          <w:lang w:eastAsia="zh-CN"/>
        </w:rPr>
        <w:t>G</w:t>
      </w:r>
      <w:r>
        <w:rPr>
          <w:rFonts w:eastAsiaTheme="minorEastAsia" w:hint="eastAsia"/>
          <w:lang w:eastAsia="zh-CN"/>
        </w:rPr>
        <w:t xml:space="preserve">ranularity of </w:t>
      </w:r>
      <w:r w:rsidR="00742C0F">
        <w:rPr>
          <w:rFonts w:eastAsiaTheme="minorEastAsia"/>
          <w:lang w:eastAsia="zh-CN"/>
        </w:rPr>
        <w:t xml:space="preserve">TPC </w:t>
      </w:r>
      <w:r w:rsidR="00E84F07">
        <w:rPr>
          <w:rFonts w:eastAsiaTheme="minorEastAsia"/>
          <w:lang w:eastAsia="zh-CN"/>
        </w:rPr>
        <w:t xml:space="preserve">command </w:t>
      </w:r>
      <w:r w:rsidR="00742C0F">
        <w:rPr>
          <w:rFonts w:eastAsiaTheme="minorEastAsia"/>
          <w:lang w:eastAsia="zh-CN"/>
        </w:rPr>
        <w:t xml:space="preserve">for </w:t>
      </w:r>
      <w:r>
        <w:rPr>
          <w:rFonts w:eastAsiaTheme="minorEastAsia" w:hint="eastAsia"/>
          <w:lang w:eastAsia="zh-CN"/>
        </w:rPr>
        <w:t>close</w:t>
      </w:r>
      <w:r>
        <w:rPr>
          <w:rFonts w:eastAsiaTheme="minorEastAsia"/>
          <w:lang w:val="en-GB" w:eastAsia="zh-CN"/>
        </w:rPr>
        <w:t>-loop power control are of 1dB, 2dB, up to 3 dB step size</w:t>
      </w:r>
      <w:r w:rsidR="00412864">
        <w:rPr>
          <w:rFonts w:eastAsiaTheme="minorEastAsia"/>
          <w:lang w:val="en-GB" w:eastAsia="zh-CN"/>
        </w:rPr>
        <w:t xml:space="preserve">, it means UE already support power adjustment and measurement with finer granularity than 4 </w:t>
      </w:r>
      <w:proofErr w:type="spellStart"/>
      <w:r w:rsidR="00412864">
        <w:rPr>
          <w:rFonts w:eastAsiaTheme="minorEastAsia"/>
          <w:lang w:val="en-GB" w:eastAsia="zh-CN"/>
        </w:rPr>
        <w:t>dB</w:t>
      </w:r>
      <w:r>
        <w:rPr>
          <w:rFonts w:eastAsiaTheme="minorEastAsia"/>
          <w:lang w:val="en-GB" w:eastAsia="zh-CN"/>
        </w:rPr>
        <w:t>.</w:t>
      </w:r>
      <w:bookmarkEnd w:id="17"/>
      <w:proofErr w:type="spellEnd"/>
    </w:p>
    <w:p w14:paraId="12A08293" w14:textId="7577C68E" w:rsidR="00D45467" w:rsidDel="001D405C" w:rsidRDefault="00973831" w:rsidP="00D45467">
      <w:pPr>
        <w:jc w:val="both"/>
        <w:rPr>
          <w:rFonts w:eastAsia="Times New Roman" w:cs="Arial"/>
          <w:color w:val="000000"/>
          <w:szCs w:val="20"/>
          <w:lang w:eastAsia="ko-KR"/>
        </w:rPr>
      </w:pPr>
      <w:r>
        <w:rPr>
          <w:rFonts w:cs="Arial"/>
        </w:rPr>
        <w:t xml:space="preserve">Secondly, the coarse PL offset has also negative impact on the performance of power headroom (PH), and </w:t>
      </w:r>
      <w:r w:rsidR="004C4790">
        <w:rPr>
          <w:rFonts w:cs="Arial"/>
        </w:rPr>
        <w:t xml:space="preserve">we find that the agreed PL offset step size is not sufficient for PHR usage at NW. </w:t>
      </w:r>
      <w:r w:rsidR="00D45467" w:rsidRPr="005F69B8">
        <w:rPr>
          <w:rFonts w:eastAsia="Times New Roman" w:cs="Arial"/>
          <w:color w:val="000000"/>
          <w:szCs w:val="20"/>
          <w:lang w:eastAsia="ko-KR"/>
        </w:rPr>
        <w:t xml:space="preserve">Power headroom report indicates how much transmission power left for a UE to use in addition to the power being used by current transmission. Since the maximum power UE can use is fixed, based on the BW allocated to the UE, UE can divide the maximum power </w:t>
      </w:r>
      <w:r w:rsidR="00D45467">
        <w:rPr>
          <w:rFonts w:eastAsia="Times New Roman" w:cs="Arial"/>
          <w:color w:val="000000"/>
          <w:szCs w:val="20"/>
          <w:lang w:eastAsia="ko-KR"/>
        </w:rPr>
        <w:t xml:space="preserve">allowed </w:t>
      </w:r>
      <w:r w:rsidR="00D45467" w:rsidRPr="005F69B8">
        <w:rPr>
          <w:rFonts w:eastAsia="Times New Roman" w:cs="Arial"/>
          <w:color w:val="000000"/>
          <w:szCs w:val="20"/>
          <w:lang w:eastAsia="ko-KR"/>
        </w:rPr>
        <w:t>between the subcarrier</w:t>
      </w:r>
      <w:r w:rsidR="00D45467">
        <w:rPr>
          <w:rFonts w:eastAsia="Times New Roman" w:cs="Arial"/>
          <w:color w:val="000000"/>
          <w:szCs w:val="20"/>
          <w:lang w:eastAsia="ko-KR"/>
        </w:rPr>
        <w:t>s</w:t>
      </w:r>
      <w:r w:rsidR="00D45467" w:rsidRPr="005F69B8">
        <w:rPr>
          <w:rFonts w:eastAsia="Times New Roman" w:cs="Arial"/>
          <w:color w:val="000000"/>
          <w:szCs w:val="20"/>
          <w:lang w:eastAsia="ko-KR"/>
        </w:rPr>
        <w:t xml:space="preserve"> with the BW allocated. If the BW allocated is too high for the UE channel conditions (e.g., PL experienced by UE), NW may not be able to detect the UL transmission </w:t>
      </w:r>
      <w:r w:rsidR="00D45467">
        <w:rPr>
          <w:rFonts w:eastAsia="Times New Roman" w:cs="Arial"/>
          <w:color w:val="000000"/>
          <w:szCs w:val="20"/>
          <w:lang w:eastAsia="ko-KR"/>
        </w:rPr>
        <w:t>correctly</w:t>
      </w:r>
      <w:r w:rsidR="00D45467" w:rsidRPr="005F69B8">
        <w:rPr>
          <w:rFonts w:eastAsia="Times New Roman" w:cs="Arial"/>
          <w:color w:val="000000"/>
          <w:szCs w:val="20"/>
          <w:lang w:eastAsia="ko-KR"/>
        </w:rPr>
        <w:t>. If the PHR is positive, for the PL and channel condition experienced by UE, UE can support larger BW than what was allocated currently. If the PHR is negative, then the BW UE can support may be smaller than what is allocated and transmission from UE may have lesser chance t</w:t>
      </w:r>
      <w:r w:rsidR="00D45467">
        <w:rPr>
          <w:rFonts w:eastAsia="Times New Roman" w:cs="Arial"/>
          <w:color w:val="000000"/>
          <w:szCs w:val="20"/>
          <w:lang w:eastAsia="ko-KR"/>
        </w:rPr>
        <w:t>o</w:t>
      </w:r>
      <w:r w:rsidR="00D45467" w:rsidRPr="005F69B8">
        <w:rPr>
          <w:rFonts w:eastAsia="Times New Roman" w:cs="Arial"/>
          <w:color w:val="000000"/>
          <w:szCs w:val="20"/>
          <w:lang w:eastAsia="ko-KR"/>
        </w:rPr>
        <w:t xml:space="preserve"> get successfully decoded at </w:t>
      </w:r>
      <w:r w:rsidR="00D45467">
        <w:rPr>
          <w:rFonts w:eastAsia="Times New Roman" w:cs="Arial"/>
          <w:color w:val="000000"/>
          <w:szCs w:val="20"/>
          <w:lang w:eastAsia="ko-KR"/>
        </w:rPr>
        <w:t>NW</w:t>
      </w:r>
      <w:r w:rsidR="00D45467" w:rsidRPr="005F69B8">
        <w:rPr>
          <w:rFonts w:eastAsia="Times New Roman" w:cs="Arial"/>
          <w:color w:val="000000"/>
          <w:szCs w:val="20"/>
          <w:lang w:eastAsia="ko-KR"/>
        </w:rPr>
        <w:t xml:space="preserve">. If the UE has enough data to transmit in the UL, ideal BW allocation would be around </w:t>
      </w:r>
      <m:oMath>
        <m:r>
          <w:rPr>
            <w:rFonts w:ascii="Cambria Math" w:eastAsia="Times New Roman" w:hAnsi="Cambria Math" w:cs="Arial"/>
            <w:color w:val="000000"/>
            <w:szCs w:val="20"/>
            <w:lang w:eastAsia="ko-KR"/>
          </w:rPr>
          <m:t>-2dB≤PH≤0dB</m:t>
        </m:r>
      </m:oMath>
      <w:r w:rsidR="006B3F02">
        <w:rPr>
          <w:rFonts w:eastAsia="Times New Roman" w:cs="Arial"/>
          <w:color w:val="000000"/>
          <w:szCs w:val="20"/>
          <w:lang w:eastAsia="ko-KR"/>
        </w:rPr>
        <w:t>, which is the aim of power control schemes to achieve good uplink performance</w:t>
      </w:r>
      <w:r w:rsidR="00D45467" w:rsidRPr="005F69B8">
        <w:rPr>
          <w:rFonts w:eastAsia="Times New Roman" w:cs="Arial"/>
          <w:color w:val="000000"/>
          <w:szCs w:val="20"/>
          <w:lang w:eastAsia="ko-KR"/>
        </w:rPr>
        <w:t>. When NW configures UE with UL</w:t>
      </w:r>
      <w:r w:rsidR="00365367">
        <w:rPr>
          <w:rFonts w:eastAsia="Times New Roman" w:cs="Arial"/>
          <w:color w:val="000000"/>
          <w:szCs w:val="20"/>
          <w:lang w:eastAsia="ko-KR"/>
        </w:rPr>
        <w:t>-</w:t>
      </w:r>
      <w:r w:rsidR="00D45467" w:rsidRPr="005F69B8">
        <w:rPr>
          <w:rFonts w:eastAsia="Times New Roman" w:cs="Arial"/>
          <w:color w:val="000000"/>
          <w:szCs w:val="20"/>
          <w:lang w:eastAsia="ko-KR"/>
        </w:rPr>
        <w:t>only TRP, NW may not always have an accurate PL offset value to configure</w:t>
      </w:r>
      <w:r w:rsidR="00D45467">
        <w:rPr>
          <w:rFonts w:eastAsia="Times New Roman" w:cs="Arial"/>
          <w:color w:val="000000"/>
          <w:szCs w:val="20"/>
          <w:lang w:eastAsia="ko-KR"/>
        </w:rPr>
        <w:t xml:space="preserve"> during the RRC configuration</w:t>
      </w:r>
      <w:r w:rsidR="00D45467" w:rsidRPr="005F69B8">
        <w:rPr>
          <w:rFonts w:eastAsia="Times New Roman" w:cs="Arial"/>
          <w:color w:val="000000"/>
          <w:szCs w:val="20"/>
          <w:lang w:eastAsia="ko-KR"/>
        </w:rPr>
        <w:t xml:space="preserve">. </w:t>
      </w:r>
      <w:r w:rsidR="00D45467">
        <w:rPr>
          <w:rFonts w:eastAsia="Times New Roman" w:cs="Arial"/>
          <w:color w:val="000000"/>
          <w:szCs w:val="20"/>
          <w:lang w:eastAsia="ko-KR"/>
        </w:rPr>
        <w:t xml:space="preserve">Initial PL offset configured in RRC may be </w:t>
      </w:r>
      <w:r w:rsidR="00FB4E5B">
        <w:rPr>
          <w:rFonts w:eastAsia="Times New Roman" w:cs="Arial"/>
          <w:color w:val="000000"/>
          <w:szCs w:val="20"/>
          <w:lang w:eastAsia="ko-KR"/>
        </w:rPr>
        <w:t>in</w:t>
      </w:r>
      <w:r w:rsidR="00D45467">
        <w:rPr>
          <w:rFonts w:eastAsia="Times New Roman" w:cs="Arial"/>
          <w:color w:val="000000"/>
          <w:szCs w:val="20"/>
          <w:lang w:eastAsia="ko-KR"/>
        </w:rPr>
        <w:t>accurate</w:t>
      </w:r>
      <w:r w:rsidR="00153DFC">
        <w:rPr>
          <w:rFonts w:eastAsia="Times New Roman" w:cs="Arial"/>
          <w:color w:val="000000"/>
          <w:szCs w:val="20"/>
          <w:lang w:eastAsia="ko-KR"/>
        </w:rPr>
        <w:t>;</w:t>
      </w:r>
      <w:r w:rsidR="00D45467">
        <w:rPr>
          <w:rFonts w:eastAsia="Times New Roman" w:cs="Arial"/>
          <w:color w:val="000000"/>
          <w:szCs w:val="20"/>
          <w:lang w:eastAsia="ko-KR"/>
        </w:rPr>
        <w:t xml:space="preserve"> </w:t>
      </w:r>
      <w:r w:rsidR="00153DFC">
        <w:rPr>
          <w:rFonts w:eastAsia="Times New Roman" w:cs="Arial"/>
          <w:color w:val="000000"/>
          <w:szCs w:val="20"/>
          <w:lang w:eastAsia="ko-KR"/>
        </w:rPr>
        <w:t>a</w:t>
      </w:r>
      <w:r w:rsidR="00D45467">
        <w:rPr>
          <w:rFonts w:eastAsia="Times New Roman" w:cs="Arial"/>
          <w:color w:val="000000"/>
          <w:szCs w:val="20"/>
          <w:lang w:eastAsia="ko-KR"/>
        </w:rPr>
        <w:t xml:space="preserve">nd based on the UL transmissions, NW may correct the PL offset to achieve optimal UL link adaptation and BW allocation. </w:t>
      </w:r>
      <w:r w:rsidR="00D45467" w:rsidRPr="005F69B8">
        <w:rPr>
          <w:rFonts w:eastAsia="Times New Roman" w:cs="Arial"/>
          <w:color w:val="000000"/>
          <w:szCs w:val="20"/>
          <w:lang w:eastAsia="ko-KR"/>
        </w:rPr>
        <w:t xml:space="preserve">When the </w:t>
      </w:r>
      <w:r w:rsidR="00885026">
        <w:rPr>
          <w:rFonts w:eastAsia="Times New Roman" w:cs="Arial"/>
          <w:color w:val="000000"/>
          <w:szCs w:val="20"/>
          <w:lang w:eastAsia="ko-KR"/>
        </w:rPr>
        <w:t xml:space="preserve">NW indicates </w:t>
      </w:r>
      <w:r w:rsidR="00D45467" w:rsidRPr="005F69B8">
        <w:rPr>
          <w:rFonts w:eastAsia="Times New Roman" w:cs="Arial"/>
          <w:color w:val="000000"/>
          <w:szCs w:val="20"/>
          <w:lang w:eastAsia="ko-KR"/>
        </w:rPr>
        <w:t>PL offset th</w:t>
      </w:r>
      <w:r w:rsidR="00D45467">
        <w:rPr>
          <w:rFonts w:eastAsia="Times New Roman" w:cs="Arial"/>
          <w:color w:val="000000"/>
          <w:szCs w:val="20"/>
          <w:lang w:eastAsia="ko-KR"/>
        </w:rPr>
        <w:t>r</w:t>
      </w:r>
      <w:r w:rsidR="00D45467" w:rsidRPr="005F69B8">
        <w:rPr>
          <w:rFonts w:eastAsia="Times New Roman" w:cs="Arial"/>
          <w:color w:val="000000"/>
          <w:szCs w:val="20"/>
          <w:lang w:eastAsia="ko-KR"/>
        </w:rPr>
        <w:t>ough MAC CE command, UE may send a PHR report</w:t>
      </w:r>
      <w:r w:rsidR="00885026">
        <w:rPr>
          <w:rFonts w:eastAsia="Times New Roman" w:cs="Arial"/>
          <w:color w:val="000000"/>
          <w:szCs w:val="20"/>
          <w:lang w:eastAsia="ko-KR"/>
        </w:rPr>
        <w:t>;</w:t>
      </w:r>
      <w:r w:rsidR="00D45467" w:rsidRPr="005F69B8">
        <w:rPr>
          <w:rFonts w:eastAsia="Times New Roman" w:cs="Arial"/>
          <w:color w:val="000000"/>
          <w:szCs w:val="20"/>
          <w:lang w:eastAsia="ko-KR"/>
        </w:rPr>
        <w:t xml:space="preserve"> and based on the PHR report, NW can adjust the PL offset to appropriate value </w:t>
      </w:r>
      <w:r w:rsidR="00D45467">
        <w:rPr>
          <w:rFonts w:eastAsia="Times New Roman" w:cs="Arial"/>
          <w:color w:val="000000"/>
          <w:szCs w:val="20"/>
          <w:lang w:eastAsia="ko-KR"/>
        </w:rPr>
        <w:t xml:space="preserve">so that UL decoding probability is increased. If the PL </w:t>
      </w:r>
      <w:r w:rsidR="00D45467">
        <w:rPr>
          <w:rFonts w:eastAsia="Times New Roman" w:cs="Arial"/>
          <w:color w:val="000000"/>
          <w:szCs w:val="20"/>
          <w:lang w:eastAsia="ko-KR"/>
        </w:rPr>
        <w:lastRenderedPageBreak/>
        <w:t>offset that can be sent by NW is 4 dB step size, the UE reported PHR may not be accurate. In the table below, we show the PHR reporting range from TS 38.133.</w:t>
      </w:r>
    </w:p>
    <w:p w14:paraId="2DFEFEDF" w14:textId="77777777" w:rsidR="00F774CB" w:rsidRDefault="00F774CB" w:rsidP="00D45467">
      <w:pPr>
        <w:jc w:val="both"/>
        <w:rPr>
          <w:rFonts w:eastAsia="Times New Roman" w:cs="Arial"/>
          <w:color w:val="000000"/>
          <w:szCs w:val="20"/>
          <w:lang w:eastAsia="ko-KR"/>
        </w:rPr>
      </w:pPr>
    </w:p>
    <w:p w14:paraId="67B2D48B" w14:textId="2F77B8C3" w:rsidR="006B24A9" w:rsidRDefault="00F774CB" w:rsidP="007E0AE8">
      <w:pPr>
        <w:pStyle w:val="Caption"/>
        <w:jc w:val="center"/>
      </w:pPr>
      <w:r>
        <w:t xml:space="preserve">Table </w:t>
      </w:r>
      <w:r>
        <w:rPr>
          <w:b w:val="0"/>
        </w:rPr>
        <w:fldChar w:fldCharType="begin"/>
      </w:r>
      <w:r>
        <w:instrText xml:space="preserve"> SEQ Table \* ARABIC </w:instrText>
      </w:r>
      <w:r>
        <w:rPr>
          <w:b w:val="0"/>
        </w:rPr>
        <w:fldChar w:fldCharType="separate"/>
      </w:r>
      <w:r w:rsidR="000F0292">
        <w:rPr>
          <w:noProof/>
        </w:rPr>
        <w:t>2</w:t>
      </w:r>
      <w:r>
        <w:rPr>
          <w:b w:val="0"/>
        </w:rPr>
        <w:fldChar w:fldCharType="end"/>
      </w:r>
      <w:r>
        <w:t xml:space="preserve">: </w:t>
      </w:r>
      <w:r w:rsidR="00120FD2">
        <w:t>PHR reporting range from TS 38.133</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45467" w:rsidRPr="009C5807" w14:paraId="2D91D32A" w14:textId="77777777" w:rsidTr="00D633DA">
        <w:trPr>
          <w:jc w:val="center"/>
        </w:trPr>
        <w:tc>
          <w:tcPr>
            <w:tcW w:w="3243" w:type="dxa"/>
            <w:shd w:val="clear" w:color="auto" w:fill="auto"/>
          </w:tcPr>
          <w:p w14:paraId="298E14C4" w14:textId="77777777" w:rsidR="00D45467" w:rsidRPr="009C5807" w:rsidRDefault="00D45467" w:rsidP="00D633DA">
            <w:pPr>
              <w:pStyle w:val="TAH"/>
              <w:rPr>
                <w:rFonts w:eastAsia="??"/>
              </w:rPr>
            </w:pPr>
            <w:r w:rsidRPr="009C5807">
              <w:t>Reported value</w:t>
            </w:r>
          </w:p>
        </w:tc>
        <w:tc>
          <w:tcPr>
            <w:tcW w:w="3244" w:type="dxa"/>
            <w:shd w:val="clear" w:color="auto" w:fill="auto"/>
          </w:tcPr>
          <w:p w14:paraId="4ABF7254" w14:textId="77777777" w:rsidR="00D45467" w:rsidRPr="009C5807" w:rsidRDefault="00D45467" w:rsidP="00D633DA">
            <w:pPr>
              <w:pStyle w:val="TAH"/>
              <w:rPr>
                <w:rFonts w:eastAsia="??"/>
              </w:rPr>
            </w:pPr>
            <w:r w:rsidRPr="009C5807">
              <w:t>Measured quantity value (dB)</w:t>
            </w:r>
          </w:p>
        </w:tc>
      </w:tr>
      <w:tr w:rsidR="00D45467" w:rsidRPr="009C5807" w14:paraId="2D0083EA" w14:textId="77777777" w:rsidTr="00D633DA">
        <w:trPr>
          <w:jc w:val="center"/>
        </w:trPr>
        <w:tc>
          <w:tcPr>
            <w:tcW w:w="3243" w:type="dxa"/>
            <w:shd w:val="clear" w:color="auto" w:fill="auto"/>
          </w:tcPr>
          <w:p w14:paraId="4E5EB325" w14:textId="77777777" w:rsidR="00D45467" w:rsidRPr="009C5807" w:rsidRDefault="00D45467" w:rsidP="00D633DA">
            <w:pPr>
              <w:pStyle w:val="TAC"/>
              <w:rPr>
                <w:rFonts w:eastAsia="??"/>
              </w:rPr>
            </w:pPr>
            <w:r w:rsidRPr="009C5807">
              <w:t>POWER_HEADROOM_0</w:t>
            </w:r>
          </w:p>
        </w:tc>
        <w:tc>
          <w:tcPr>
            <w:tcW w:w="3244" w:type="dxa"/>
            <w:shd w:val="clear" w:color="auto" w:fill="auto"/>
          </w:tcPr>
          <w:p w14:paraId="220B77D2" w14:textId="77777777" w:rsidR="00D45467" w:rsidRPr="009C5807" w:rsidRDefault="00D45467" w:rsidP="00D633DA">
            <w:pPr>
              <w:pStyle w:val="TAC"/>
              <w:rPr>
                <w:rFonts w:eastAsia="??"/>
              </w:rPr>
            </w:pPr>
            <w:r w:rsidRPr="009C5807">
              <w:t xml:space="preserve">PH </w:t>
            </w:r>
            <w:r w:rsidRPr="009C5807">
              <w:rPr>
                <w:rFonts w:ascii="Symbol" w:eastAsia="Symbol" w:hAnsi="Symbol" w:cs="Symbol"/>
              </w:rPr>
              <w:sym w:font="Symbol" w:char="F03C"/>
            </w:r>
            <w:r w:rsidRPr="009C5807">
              <w:t xml:space="preserve"> -32</w:t>
            </w:r>
          </w:p>
        </w:tc>
      </w:tr>
      <w:tr w:rsidR="00D45467" w:rsidRPr="009C5807" w14:paraId="6DFA3C4D" w14:textId="77777777" w:rsidTr="00D633DA">
        <w:trPr>
          <w:jc w:val="center"/>
        </w:trPr>
        <w:tc>
          <w:tcPr>
            <w:tcW w:w="3243" w:type="dxa"/>
            <w:shd w:val="clear" w:color="auto" w:fill="auto"/>
          </w:tcPr>
          <w:p w14:paraId="07D16C92" w14:textId="77777777" w:rsidR="00D45467" w:rsidRPr="009C5807" w:rsidRDefault="00D45467" w:rsidP="00D633DA">
            <w:pPr>
              <w:pStyle w:val="TAC"/>
              <w:rPr>
                <w:rFonts w:eastAsia="??"/>
              </w:rPr>
            </w:pPr>
            <w:r w:rsidRPr="009C5807">
              <w:t>POWER_HEADROOM_1</w:t>
            </w:r>
          </w:p>
        </w:tc>
        <w:tc>
          <w:tcPr>
            <w:tcW w:w="3244" w:type="dxa"/>
            <w:shd w:val="clear" w:color="auto" w:fill="auto"/>
          </w:tcPr>
          <w:p w14:paraId="083ED83C" w14:textId="77777777" w:rsidR="00D45467" w:rsidRPr="009C5807" w:rsidRDefault="00D45467" w:rsidP="00D633DA">
            <w:pPr>
              <w:pStyle w:val="TAC"/>
              <w:rPr>
                <w:rFonts w:eastAsia="??"/>
              </w:rPr>
            </w:pPr>
            <w:r w:rsidRPr="009C5807">
              <w:t xml:space="preserve">-32 </w:t>
            </w:r>
            <w:r w:rsidRPr="009C5807">
              <w:rPr>
                <w:rFonts w:ascii="Symbol" w:eastAsia="Symbol" w:hAnsi="Symbol" w:cs="Symbol"/>
              </w:rPr>
              <w:sym w:font="Symbol" w:char="F0A3"/>
            </w:r>
            <w:r w:rsidRPr="009C5807">
              <w:t xml:space="preserve"> PH </w:t>
            </w:r>
            <w:r w:rsidRPr="009C5807">
              <w:rPr>
                <w:rFonts w:ascii="Symbol" w:eastAsia="Symbol" w:hAnsi="Symbol" w:cs="Symbol"/>
              </w:rPr>
              <w:sym w:font="Symbol" w:char="F03C"/>
            </w:r>
            <w:r w:rsidRPr="009C5807">
              <w:t xml:space="preserve"> -31</w:t>
            </w:r>
          </w:p>
        </w:tc>
      </w:tr>
      <w:tr w:rsidR="00D45467" w:rsidRPr="009C5807" w14:paraId="7EB84D77" w14:textId="77777777" w:rsidTr="00D633DA">
        <w:trPr>
          <w:jc w:val="center"/>
        </w:trPr>
        <w:tc>
          <w:tcPr>
            <w:tcW w:w="3243" w:type="dxa"/>
            <w:shd w:val="clear" w:color="auto" w:fill="auto"/>
          </w:tcPr>
          <w:p w14:paraId="33E85341" w14:textId="77777777" w:rsidR="00D45467" w:rsidRPr="009C5807" w:rsidRDefault="00D45467" w:rsidP="00D633DA">
            <w:pPr>
              <w:pStyle w:val="TAC"/>
              <w:rPr>
                <w:rFonts w:eastAsia="??"/>
              </w:rPr>
            </w:pPr>
            <w:r w:rsidRPr="009C5807">
              <w:t>POWER_HEADROOM_2</w:t>
            </w:r>
          </w:p>
        </w:tc>
        <w:tc>
          <w:tcPr>
            <w:tcW w:w="3244" w:type="dxa"/>
            <w:shd w:val="clear" w:color="auto" w:fill="auto"/>
          </w:tcPr>
          <w:p w14:paraId="72CEB30F" w14:textId="77777777" w:rsidR="00D45467" w:rsidRPr="009C5807" w:rsidRDefault="00D45467" w:rsidP="00D633DA">
            <w:pPr>
              <w:pStyle w:val="TAC"/>
              <w:rPr>
                <w:rFonts w:eastAsia="??"/>
              </w:rPr>
            </w:pPr>
            <w:r w:rsidRPr="009C5807">
              <w:t xml:space="preserve">-31 </w:t>
            </w:r>
            <w:r w:rsidRPr="009C5807">
              <w:rPr>
                <w:rFonts w:ascii="Symbol" w:eastAsia="Symbol" w:hAnsi="Symbol" w:cs="Symbol"/>
              </w:rPr>
              <w:sym w:font="Symbol" w:char="F0A3"/>
            </w:r>
            <w:r w:rsidRPr="009C5807">
              <w:t xml:space="preserve"> PH </w:t>
            </w:r>
            <w:r w:rsidRPr="009C5807">
              <w:rPr>
                <w:rFonts w:ascii="Symbol" w:eastAsia="Symbol" w:hAnsi="Symbol" w:cs="Symbol"/>
              </w:rPr>
              <w:sym w:font="Symbol" w:char="F03C"/>
            </w:r>
            <w:r w:rsidRPr="009C5807">
              <w:t xml:space="preserve"> -30</w:t>
            </w:r>
          </w:p>
        </w:tc>
      </w:tr>
      <w:tr w:rsidR="00D45467" w:rsidRPr="009C5807" w14:paraId="5F4E4B0A" w14:textId="77777777" w:rsidTr="00D633DA">
        <w:trPr>
          <w:jc w:val="center"/>
        </w:trPr>
        <w:tc>
          <w:tcPr>
            <w:tcW w:w="3243" w:type="dxa"/>
            <w:shd w:val="clear" w:color="auto" w:fill="auto"/>
          </w:tcPr>
          <w:p w14:paraId="7F80DAB8" w14:textId="77777777" w:rsidR="00D45467" w:rsidRPr="009C5807" w:rsidRDefault="00D45467" w:rsidP="00D633DA">
            <w:pPr>
              <w:pStyle w:val="TAC"/>
              <w:rPr>
                <w:rFonts w:eastAsia="??"/>
              </w:rPr>
            </w:pPr>
            <w:r w:rsidRPr="009C5807">
              <w:t>POWER_HEADROOM_3</w:t>
            </w:r>
          </w:p>
        </w:tc>
        <w:tc>
          <w:tcPr>
            <w:tcW w:w="3244" w:type="dxa"/>
            <w:shd w:val="clear" w:color="auto" w:fill="auto"/>
          </w:tcPr>
          <w:p w14:paraId="0D53B4DD" w14:textId="77777777" w:rsidR="00D45467" w:rsidRPr="009C5807" w:rsidRDefault="00D45467" w:rsidP="00D633DA">
            <w:pPr>
              <w:pStyle w:val="TAC"/>
              <w:rPr>
                <w:rFonts w:eastAsia="??"/>
              </w:rPr>
            </w:pPr>
            <w:r w:rsidRPr="009C5807">
              <w:t xml:space="preserve">-30 </w:t>
            </w:r>
            <w:r w:rsidRPr="009C5807">
              <w:rPr>
                <w:rFonts w:ascii="Symbol" w:eastAsia="Symbol" w:hAnsi="Symbol" w:cs="Symbol"/>
              </w:rPr>
              <w:sym w:font="Symbol" w:char="F0A3"/>
            </w:r>
            <w:r w:rsidRPr="009C5807">
              <w:t xml:space="preserve"> PH </w:t>
            </w:r>
            <w:r w:rsidRPr="009C5807">
              <w:rPr>
                <w:rFonts w:ascii="Symbol" w:eastAsia="Symbol" w:hAnsi="Symbol" w:cs="Symbol"/>
              </w:rPr>
              <w:sym w:font="Symbol" w:char="F03C"/>
            </w:r>
            <w:r w:rsidRPr="009C5807">
              <w:t xml:space="preserve"> -29</w:t>
            </w:r>
          </w:p>
        </w:tc>
      </w:tr>
      <w:tr w:rsidR="00D45467" w:rsidRPr="009C5807" w14:paraId="691699FE" w14:textId="77777777" w:rsidTr="00D633DA">
        <w:trPr>
          <w:jc w:val="center"/>
        </w:trPr>
        <w:tc>
          <w:tcPr>
            <w:tcW w:w="3243" w:type="dxa"/>
            <w:shd w:val="clear" w:color="auto" w:fill="auto"/>
          </w:tcPr>
          <w:p w14:paraId="59A1A6C8" w14:textId="77777777" w:rsidR="00D45467" w:rsidRPr="009C5807" w:rsidRDefault="00D45467" w:rsidP="00D633DA">
            <w:pPr>
              <w:pStyle w:val="TAC"/>
              <w:rPr>
                <w:rFonts w:eastAsia="??"/>
              </w:rPr>
            </w:pPr>
            <w:r w:rsidRPr="009C5807">
              <w:rPr>
                <w:rFonts w:ascii="Symbol" w:eastAsia="Symbol" w:hAnsi="Symbol" w:cs="Symbol"/>
              </w:rPr>
              <w:sym w:font="Symbol" w:char="F0BC"/>
            </w:r>
          </w:p>
        </w:tc>
        <w:tc>
          <w:tcPr>
            <w:tcW w:w="3244" w:type="dxa"/>
            <w:shd w:val="clear" w:color="auto" w:fill="auto"/>
          </w:tcPr>
          <w:p w14:paraId="298832EE" w14:textId="77777777" w:rsidR="00D45467" w:rsidRPr="009C5807" w:rsidRDefault="00D45467" w:rsidP="00D633DA">
            <w:pPr>
              <w:pStyle w:val="TAC"/>
              <w:rPr>
                <w:rFonts w:eastAsia="??"/>
              </w:rPr>
            </w:pPr>
            <w:r w:rsidRPr="009C5807">
              <w:rPr>
                <w:rFonts w:ascii="Symbol" w:eastAsia="Symbol" w:hAnsi="Symbol" w:cs="Symbol"/>
              </w:rPr>
              <w:sym w:font="Symbol" w:char="F0BC"/>
            </w:r>
          </w:p>
        </w:tc>
      </w:tr>
      <w:tr w:rsidR="00D45467" w:rsidRPr="009C5807" w14:paraId="6378E427" w14:textId="77777777" w:rsidTr="00D633DA">
        <w:trPr>
          <w:jc w:val="center"/>
        </w:trPr>
        <w:tc>
          <w:tcPr>
            <w:tcW w:w="3243" w:type="dxa"/>
            <w:shd w:val="clear" w:color="auto" w:fill="auto"/>
          </w:tcPr>
          <w:p w14:paraId="231E94B2" w14:textId="77777777" w:rsidR="00D45467" w:rsidRPr="009C5807" w:rsidRDefault="00D45467" w:rsidP="00D633DA">
            <w:pPr>
              <w:pStyle w:val="TAC"/>
              <w:rPr>
                <w:rFonts w:eastAsia="Yu Gothic"/>
              </w:rPr>
            </w:pPr>
            <w:r w:rsidRPr="009C5807">
              <w:rPr>
                <w:rFonts w:eastAsia="Yu Gothic"/>
              </w:rPr>
              <w:t>POWER_HEADROOM_53</w:t>
            </w:r>
          </w:p>
        </w:tc>
        <w:tc>
          <w:tcPr>
            <w:tcW w:w="3244" w:type="dxa"/>
            <w:shd w:val="clear" w:color="auto" w:fill="auto"/>
          </w:tcPr>
          <w:p w14:paraId="673B27F6" w14:textId="77777777" w:rsidR="00D45467" w:rsidRPr="009C5807" w:rsidRDefault="00D45467" w:rsidP="00D633DA">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D45467" w:rsidRPr="009C5807" w14:paraId="7BB233E7" w14:textId="77777777" w:rsidTr="00D633DA">
        <w:trPr>
          <w:jc w:val="center"/>
        </w:trPr>
        <w:tc>
          <w:tcPr>
            <w:tcW w:w="3243" w:type="dxa"/>
            <w:shd w:val="clear" w:color="auto" w:fill="auto"/>
          </w:tcPr>
          <w:p w14:paraId="2FD59991" w14:textId="77777777" w:rsidR="00D45467" w:rsidRPr="009C5807" w:rsidRDefault="00D45467" w:rsidP="00D633DA">
            <w:pPr>
              <w:pStyle w:val="TAC"/>
              <w:rPr>
                <w:rFonts w:eastAsia="Yu Gothic"/>
              </w:rPr>
            </w:pPr>
            <w:r w:rsidRPr="009C5807">
              <w:rPr>
                <w:rFonts w:eastAsia="Yu Gothic"/>
              </w:rPr>
              <w:t>POWER_HEADROOM_54</w:t>
            </w:r>
          </w:p>
        </w:tc>
        <w:tc>
          <w:tcPr>
            <w:tcW w:w="3244" w:type="dxa"/>
            <w:shd w:val="clear" w:color="auto" w:fill="auto"/>
          </w:tcPr>
          <w:p w14:paraId="30710AA5" w14:textId="77777777" w:rsidR="00D45467" w:rsidRPr="009C5807" w:rsidRDefault="00D45467" w:rsidP="00D633DA">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D45467" w:rsidRPr="009C5807" w14:paraId="5C139362" w14:textId="77777777" w:rsidTr="00D633DA">
        <w:trPr>
          <w:jc w:val="center"/>
        </w:trPr>
        <w:tc>
          <w:tcPr>
            <w:tcW w:w="3243" w:type="dxa"/>
            <w:shd w:val="clear" w:color="auto" w:fill="auto"/>
          </w:tcPr>
          <w:p w14:paraId="7E7E2E8F" w14:textId="77777777" w:rsidR="00D45467" w:rsidRPr="009C5807" w:rsidRDefault="00D45467" w:rsidP="00D633DA">
            <w:pPr>
              <w:pStyle w:val="TAC"/>
              <w:rPr>
                <w:rFonts w:eastAsia="??"/>
              </w:rPr>
            </w:pPr>
            <w:r w:rsidRPr="009C5807">
              <w:rPr>
                <w:rFonts w:eastAsia="Yu Gothic"/>
              </w:rPr>
              <w:t>POWER_HEADROOM_55</w:t>
            </w:r>
          </w:p>
        </w:tc>
        <w:tc>
          <w:tcPr>
            <w:tcW w:w="3244" w:type="dxa"/>
            <w:shd w:val="clear" w:color="auto" w:fill="auto"/>
          </w:tcPr>
          <w:p w14:paraId="49CD17B7" w14:textId="77777777" w:rsidR="00D45467" w:rsidRPr="009C5807" w:rsidRDefault="00D45467" w:rsidP="00D633DA">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D45467" w:rsidRPr="009C5807" w14:paraId="61BB2C8F" w14:textId="77777777" w:rsidTr="00D633DA">
        <w:trPr>
          <w:jc w:val="center"/>
        </w:trPr>
        <w:tc>
          <w:tcPr>
            <w:tcW w:w="3243" w:type="dxa"/>
            <w:shd w:val="clear" w:color="auto" w:fill="auto"/>
          </w:tcPr>
          <w:p w14:paraId="7609F083" w14:textId="77777777" w:rsidR="00D45467" w:rsidRPr="009C5807" w:rsidRDefault="00D45467" w:rsidP="00D633DA">
            <w:pPr>
              <w:pStyle w:val="TAC"/>
              <w:rPr>
                <w:rFonts w:eastAsia="??"/>
              </w:rPr>
            </w:pPr>
            <w:r w:rsidRPr="009C5807">
              <w:rPr>
                <w:rFonts w:eastAsia="Yu Gothic"/>
              </w:rPr>
              <w:t>POWER_HEADROOM_56</w:t>
            </w:r>
          </w:p>
        </w:tc>
        <w:tc>
          <w:tcPr>
            <w:tcW w:w="3244" w:type="dxa"/>
            <w:shd w:val="clear" w:color="auto" w:fill="auto"/>
          </w:tcPr>
          <w:p w14:paraId="765CD097" w14:textId="77777777" w:rsidR="00D45467" w:rsidRPr="009C5807" w:rsidRDefault="00D45467" w:rsidP="00D633DA">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D45467" w:rsidRPr="009C5807" w14:paraId="48E9869E" w14:textId="77777777" w:rsidTr="00D633DA">
        <w:trPr>
          <w:jc w:val="center"/>
        </w:trPr>
        <w:tc>
          <w:tcPr>
            <w:tcW w:w="3243" w:type="dxa"/>
            <w:shd w:val="clear" w:color="auto" w:fill="auto"/>
          </w:tcPr>
          <w:p w14:paraId="64A965F4" w14:textId="77777777" w:rsidR="00D45467" w:rsidRPr="009C5807" w:rsidRDefault="00D45467" w:rsidP="00D633DA">
            <w:pPr>
              <w:pStyle w:val="TAC"/>
              <w:rPr>
                <w:rFonts w:eastAsia="??"/>
              </w:rPr>
            </w:pPr>
            <w:r w:rsidRPr="009C5807">
              <w:rPr>
                <w:rFonts w:eastAsia="Yu Gothic"/>
              </w:rPr>
              <w:t>POWER_HEADROOM_57</w:t>
            </w:r>
          </w:p>
        </w:tc>
        <w:tc>
          <w:tcPr>
            <w:tcW w:w="3244" w:type="dxa"/>
            <w:shd w:val="clear" w:color="auto" w:fill="auto"/>
          </w:tcPr>
          <w:p w14:paraId="51B93315" w14:textId="77777777" w:rsidR="00D45467" w:rsidRPr="009C5807" w:rsidRDefault="00D45467" w:rsidP="00D633DA">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D45467" w:rsidRPr="009C5807" w14:paraId="2F4B3C5A" w14:textId="77777777" w:rsidTr="00D633DA">
        <w:trPr>
          <w:jc w:val="center"/>
        </w:trPr>
        <w:tc>
          <w:tcPr>
            <w:tcW w:w="3243" w:type="dxa"/>
            <w:shd w:val="clear" w:color="auto" w:fill="auto"/>
          </w:tcPr>
          <w:p w14:paraId="41DE3B02" w14:textId="77777777" w:rsidR="00D45467" w:rsidRPr="009C5807" w:rsidRDefault="00D45467" w:rsidP="00D633DA">
            <w:pPr>
              <w:pStyle w:val="TAC"/>
              <w:rPr>
                <w:rFonts w:eastAsia="??"/>
              </w:rPr>
            </w:pPr>
            <w:r w:rsidRPr="009C5807">
              <w:rPr>
                <w:rFonts w:eastAsia="Yu Gothic"/>
              </w:rPr>
              <w:t>POWER_HEADROOM_58</w:t>
            </w:r>
          </w:p>
        </w:tc>
        <w:tc>
          <w:tcPr>
            <w:tcW w:w="3244" w:type="dxa"/>
            <w:shd w:val="clear" w:color="auto" w:fill="auto"/>
          </w:tcPr>
          <w:p w14:paraId="058A8CE1" w14:textId="77777777" w:rsidR="00D45467" w:rsidRPr="009C5807" w:rsidRDefault="00D45467" w:rsidP="00D633DA">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D45467" w:rsidRPr="009C5807" w14:paraId="7A642A45" w14:textId="77777777" w:rsidTr="00D633DA">
        <w:trPr>
          <w:jc w:val="center"/>
        </w:trPr>
        <w:tc>
          <w:tcPr>
            <w:tcW w:w="3243" w:type="dxa"/>
            <w:shd w:val="clear" w:color="auto" w:fill="auto"/>
          </w:tcPr>
          <w:p w14:paraId="74570D67" w14:textId="77777777" w:rsidR="00D45467" w:rsidRPr="009C5807" w:rsidRDefault="00D45467" w:rsidP="00D633DA">
            <w:pPr>
              <w:pStyle w:val="TAC"/>
              <w:rPr>
                <w:rFonts w:eastAsia="??"/>
              </w:rPr>
            </w:pPr>
            <w:r w:rsidRPr="009C5807">
              <w:rPr>
                <w:rFonts w:eastAsia="Yu Gothic"/>
              </w:rPr>
              <w:t>POWER_HEADROOM_59</w:t>
            </w:r>
          </w:p>
        </w:tc>
        <w:tc>
          <w:tcPr>
            <w:tcW w:w="3244" w:type="dxa"/>
            <w:shd w:val="clear" w:color="auto" w:fill="auto"/>
          </w:tcPr>
          <w:p w14:paraId="4AAA17E9" w14:textId="77777777" w:rsidR="00D45467" w:rsidRPr="009C5807" w:rsidRDefault="00D45467" w:rsidP="00D633DA">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D45467" w:rsidRPr="009C5807" w14:paraId="10E1960A" w14:textId="77777777" w:rsidTr="00D633DA">
        <w:trPr>
          <w:jc w:val="center"/>
        </w:trPr>
        <w:tc>
          <w:tcPr>
            <w:tcW w:w="3243" w:type="dxa"/>
            <w:shd w:val="clear" w:color="auto" w:fill="auto"/>
          </w:tcPr>
          <w:p w14:paraId="6FB69718" w14:textId="77777777" w:rsidR="00D45467" w:rsidRPr="009C5807" w:rsidRDefault="00D45467" w:rsidP="00D633DA">
            <w:pPr>
              <w:pStyle w:val="TAC"/>
              <w:rPr>
                <w:rFonts w:eastAsia="??"/>
              </w:rPr>
            </w:pPr>
            <w:r w:rsidRPr="009C5807">
              <w:rPr>
                <w:rFonts w:eastAsia="Yu Gothic"/>
              </w:rPr>
              <w:t>POWER_HEADROOM_60</w:t>
            </w:r>
          </w:p>
        </w:tc>
        <w:tc>
          <w:tcPr>
            <w:tcW w:w="3244" w:type="dxa"/>
            <w:shd w:val="clear" w:color="auto" w:fill="auto"/>
          </w:tcPr>
          <w:p w14:paraId="4ACF61A3" w14:textId="77777777" w:rsidR="00D45467" w:rsidRPr="009C5807" w:rsidRDefault="00D45467" w:rsidP="00D633DA">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D45467" w:rsidRPr="009C5807" w14:paraId="70D4F089" w14:textId="77777777" w:rsidTr="00D633DA">
        <w:trPr>
          <w:jc w:val="center"/>
        </w:trPr>
        <w:tc>
          <w:tcPr>
            <w:tcW w:w="3243" w:type="dxa"/>
            <w:shd w:val="clear" w:color="auto" w:fill="auto"/>
          </w:tcPr>
          <w:p w14:paraId="3945BFB8" w14:textId="77777777" w:rsidR="00D45467" w:rsidRPr="009C5807" w:rsidRDefault="00D45467" w:rsidP="00D633DA">
            <w:pPr>
              <w:pStyle w:val="TAC"/>
              <w:rPr>
                <w:rFonts w:eastAsia="??"/>
              </w:rPr>
            </w:pPr>
            <w:r w:rsidRPr="009C5807">
              <w:rPr>
                <w:rFonts w:eastAsia="Yu Gothic"/>
              </w:rPr>
              <w:t>POWER_HEADROOM_61</w:t>
            </w:r>
          </w:p>
        </w:tc>
        <w:tc>
          <w:tcPr>
            <w:tcW w:w="3244" w:type="dxa"/>
            <w:shd w:val="clear" w:color="auto" w:fill="auto"/>
          </w:tcPr>
          <w:p w14:paraId="43D8D7A0" w14:textId="77777777" w:rsidR="00D45467" w:rsidRPr="009C5807" w:rsidRDefault="00D45467" w:rsidP="00D633DA">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D45467" w:rsidRPr="009C5807" w14:paraId="33E1528E" w14:textId="77777777" w:rsidTr="00D633DA">
        <w:trPr>
          <w:jc w:val="center"/>
        </w:trPr>
        <w:tc>
          <w:tcPr>
            <w:tcW w:w="3243" w:type="dxa"/>
            <w:shd w:val="clear" w:color="auto" w:fill="auto"/>
          </w:tcPr>
          <w:p w14:paraId="341CA8B0" w14:textId="77777777" w:rsidR="00D45467" w:rsidRPr="009C5807" w:rsidRDefault="00D45467" w:rsidP="00D633DA">
            <w:pPr>
              <w:pStyle w:val="TAC"/>
              <w:rPr>
                <w:rFonts w:eastAsia="??"/>
              </w:rPr>
            </w:pPr>
            <w:r w:rsidRPr="009C5807">
              <w:rPr>
                <w:rFonts w:eastAsia="Yu Gothic"/>
              </w:rPr>
              <w:t>POWER_HEADROOM_62</w:t>
            </w:r>
          </w:p>
        </w:tc>
        <w:tc>
          <w:tcPr>
            <w:tcW w:w="3244" w:type="dxa"/>
            <w:shd w:val="clear" w:color="auto" w:fill="auto"/>
          </w:tcPr>
          <w:p w14:paraId="4A803796" w14:textId="77777777" w:rsidR="00D45467" w:rsidRPr="009C5807" w:rsidRDefault="00D45467" w:rsidP="00D633DA">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D45467" w:rsidRPr="009C5807" w14:paraId="4C6EA8FB" w14:textId="77777777" w:rsidTr="00D633DA">
        <w:trPr>
          <w:jc w:val="center"/>
        </w:trPr>
        <w:tc>
          <w:tcPr>
            <w:tcW w:w="3243" w:type="dxa"/>
            <w:shd w:val="clear" w:color="auto" w:fill="auto"/>
          </w:tcPr>
          <w:p w14:paraId="6628DBFD" w14:textId="77777777" w:rsidR="00D45467" w:rsidRPr="009C5807" w:rsidRDefault="00D45467" w:rsidP="00D633DA">
            <w:pPr>
              <w:pStyle w:val="TAC"/>
              <w:rPr>
                <w:rFonts w:eastAsia="??"/>
              </w:rPr>
            </w:pPr>
            <w:r w:rsidRPr="009C5807">
              <w:rPr>
                <w:rFonts w:eastAsia="Yu Gothic"/>
              </w:rPr>
              <w:t>POWER_HEADROOM_63</w:t>
            </w:r>
          </w:p>
        </w:tc>
        <w:tc>
          <w:tcPr>
            <w:tcW w:w="3244" w:type="dxa"/>
            <w:shd w:val="clear" w:color="auto" w:fill="auto"/>
          </w:tcPr>
          <w:p w14:paraId="488C60E9" w14:textId="77777777" w:rsidR="00D45467" w:rsidRPr="009C5807" w:rsidRDefault="00D45467" w:rsidP="00D633DA">
            <w:pPr>
              <w:pStyle w:val="TAC"/>
              <w:rPr>
                <w:rFonts w:eastAsia="??"/>
              </w:rPr>
            </w:pPr>
            <w:r w:rsidRPr="009C5807">
              <w:t xml:space="preserve">PH </w:t>
            </w:r>
            <w:r w:rsidRPr="009C5807">
              <w:rPr>
                <w:rFonts w:hint="eastAsia"/>
              </w:rPr>
              <w:t>≥</w:t>
            </w:r>
            <w:r w:rsidRPr="009C5807">
              <w:t xml:space="preserve"> 38</w:t>
            </w:r>
          </w:p>
        </w:tc>
      </w:tr>
    </w:tbl>
    <w:p w14:paraId="4C5572F5" w14:textId="77777777" w:rsidR="00D45467" w:rsidRDefault="00D45467" w:rsidP="00D45467">
      <w:pPr>
        <w:jc w:val="both"/>
        <w:rPr>
          <w:rFonts w:eastAsia="Times New Roman" w:cs="Arial"/>
          <w:color w:val="000000"/>
          <w:szCs w:val="20"/>
          <w:lang w:eastAsia="ko-KR"/>
        </w:rPr>
      </w:pPr>
    </w:p>
    <w:p w14:paraId="05280FAD" w14:textId="4B7C9469" w:rsidR="00D45467" w:rsidRDefault="00D45467" w:rsidP="00D45467">
      <w:pPr>
        <w:jc w:val="both"/>
        <w:rPr>
          <w:rFonts w:eastAsia="Times New Roman" w:cs="Arial"/>
          <w:color w:val="000000"/>
          <w:szCs w:val="20"/>
          <w:lang w:eastAsia="ko-KR"/>
        </w:rPr>
      </w:pPr>
      <w:r>
        <w:rPr>
          <w:rFonts w:eastAsia="Times New Roman" w:cs="Arial"/>
          <w:color w:val="000000"/>
          <w:szCs w:val="20"/>
          <w:lang w:eastAsia="ko-KR"/>
        </w:rPr>
        <w:t>If we look at the PHR range in the above table, from -32</w:t>
      </w:r>
      <w:r w:rsidR="004C4790">
        <w:rPr>
          <w:rFonts w:eastAsia="Times New Roman" w:cs="Arial"/>
          <w:color w:val="000000"/>
          <w:szCs w:val="20"/>
          <w:lang w:eastAsia="ko-KR"/>
        </w:rPr>
        <w:t>dB</w:t>
      </w:r>
      <w:r>
        <w:rPr>
          <w:rFonts w:eastAsia="Times New Roman" w:cs="Arial"/>
          <w:color w:val="000000"/>
          <w:szCs w:val="20"/>
          <w:lang w:eastAsia="ko-KR"/>
        </w:rPr>
        <w:t xml:space="preserve"> to 22</w:t>
      </w:r>
      <w:r w:rsidR="004C4790">
        <w:rPr>
          <w:rFonts w:eastAsia="Times New Roman" w:cs="Arial"/>
          <w:color w:val="000000"/>
          <w:szCs w:val="20"/>
          <w:lang w:eastAsia="ko-KR"/>
        </w:rPr>
        <w:t>dB</w:t>
      </w:r>
      <w:r>
        <w:rPr>
          <w:rFonts w:eastAsia="Times New Roman" w:cs="Arial"/>
          <w:color w:val="000000"/>
          <w:szCs w:val="20"/>
          <w:lang w:eastAsia="ko-KR"/>
        </w:rPr>
        <w:t>, the step size is 1 dB</w:t>
      </w:r>
      <w:r w:rsidR="00DC31BB">
        <w:rPr>
          <w:rFonts w:eastAsia="Times New Roman" w:cs="Arial"/>
          <w:color w:val="000000"/>
          <w:szCs w:val="20"/>
          <w:lang w:eastAsia="ko-KR"/>
        </w:rPr>
        <w:t>;</w:t>
      </w:r>
      <w:r>
        <w:rPr>
          <w:rFonts w:eastAsia="Times New Roman" w:cs="Arial"/>
          <w:color w:val="000000"/>
          <w:szCs w:val="20"/>
          <w:lang w:eastAsia="ko-KR"/>
        </w:rPr>
        <w:t xml:space="preserve"> and 22</w:t>
      </w:r>
      <w:r w:rsidR="004C4790">
        <w:rPr>
          <w:rFonts w:eastAsia="Times New Roman" w:cs="Arial"/>
          <w:color w:val="000000"/>
          <w:szCs w:val="20"/>
          <w:lang w:eastAsia="ko-KR"/>
        </w:rPr>
        <w:t>dB</w:t>
      </w:r>
      <w:r>
        <w:rPr>
          <w:rFonts w:eastAsia="Times New Roman" w:cs="Arial"/>
          <w:color w:val="000000"/>
          <w:szCs w:val="20"/>
          <w:lang w:eastAsia="ko-KR"/>
        </w:rPr>
        <w:t xml:space="preserve"> to 38</w:t>
      </w:r>
      <w:r w:rsidR="004C4790">
        <w:rPr>
          <w:rFonts w:eastAsia="Times New Roman" w:cs="Arial"/>
          <w:color w:val="000000"/>
          <w:szCs w:val="20"/>
          <w:lang w:eastAsia="ko-KR"/>
        </w:rPr>
        <w:t>dB</w:t>
      </w:r>
      <w:r>
        <w:rPr>
          <w:rFonts w:eastAsia="Times New Roman" w:cs="Arial"/>
          <w:color w:val="000000"/>
          <w:szCs w:val="20"/>
          <w:lang w:eastAsia="ko-KR"/>
        </w:rPr>
        <w:t xml:space="preserve">, </w:t>
      </w:r>
      <w:r w:rsidR="00DC31BB">
        <w:rPr>
          <w:rFonts w:eastAsia="Times New Roman" w:cs="Arial"/>
          <w:color w:val="000000"/>
          <w:szCs w:val="20"/>
          <w:lang w:eastAsia="ko-KR"/>
        </w:rPr>
        <w:t xml:space="preserve">the </w:t>
      </w:r>
      <w:r>
        <w:rPr>
          <w:rFonts w:eastAsia="Times New Roman" w:cs="Arial"/>
          <w:color w:val="000000"/>
          <w:szCs w:val="20"/>
          <w:lang w:eastAsia="ko-KR"/>
        </w:rPr>
        <w:t xml:space="preserve">step size is 2 </w:t>
      </w:r>
      <w:proofErr w:type="spellStart"/>
      <w:r>
        <w:rPr>
          <w:rFonts w:eastAsia="Times New Roman" w:cs="Arial"/>
          <w:color w:val="000000"/>
          <w:szCs w:val="20"/>
          <w:lang w:eastAsia="ko-KR"/>
        </w:rPr>
        <w:t>dB.</w:t>
      </w:r>
      <w:proofErr w:type="spellEnd"/>
      <w:r>
        <w:rPr>
          <w:rFonts w:eastAsia="Times New Roman" w:cs="Arial"/>
          <w:color w:val="000000"/>
          <w:szCs w:val="20"/>
          <w:lang w:eastAsia="ko-KR"/>
        </w:rPr>
        <w:t xml:space="preserve"> When the PHR is in positive the step size is larger as UE is not in power limited scenario. If the PHR is in negative, UE is in power limited scenario and the reported step is agreed as 1 dB so that NW can adjust the scheduling accordingly. If the PL offset that can be indicated is of step size 4 dB, in an example, PHR triggered after PL offset indication can be either 0 or -4 or 4dB, </w:t>
      </w:r>
      <w:r w:rsidR="00CE4CE8">
        <w:rPr>
          <w:rFonts w:eastAsia="Times New Roman" w:cs="Arial"/>
          <w:color w:val="000000"/>
          <w:szCs w:val="20"/>
          <w:lang w:eastAsia="ko-KR"/>
        </w:rPr>
        <w:t>i</w:t>
      </w:r>
      <w:r>
        <w:rPr>
          <w:rFonts w:eastAsia="Times New Roman" w:cs="Arial"/>
          <w:color w:val="000000"/>
          <w:szCs w:val="20"/>
          <w:lang w:eastAsia="ko-KR"/>
        </w:rPr>
        <w:t>f NW wish</w:t>
      </w:r>
      <w:r w:rsidR="004C4790">
        <w:rPr>
          <w:rFonts w:eastAsia="Times New Roman" w:cs="Arial"/>
          <w:color w:val="000000"/>
          <w:szCs w:val="20"/>
          <w:lang w:eastAsia="ko-KR"/>
        </w:rPr>
        <w:t>es</w:t>
      </w:r>
      <w:r>
        <w:rPr>
          <w:rFonts w:eastAsia="Times New Roman" w:cs="Arial"/>
          <w:color w:val="000000"/>
          <w:szCs w:val="20"/>
          <w:lang w:eastAsia="ko-KR"/>
        </w:rPr>
        <w:t xml:space="preserve"> to operate UE with resource allocation where the PHR corresponds to</w:t>
      </w:r>
      <w:r w:rsidR="00DE75AC">
        <w:rPr>
          <w:rFonts w:eastAsia="Times New Roman" w:cs="Arial"/>
          <w:color w:val="000000"/>
          <w:szCs w:val="20"/>
          <w:lang w:eastAsia="ko-KR"/>
        </w:rPr>
        <w:t xml:space="preserve"> </w:t>
      </w:r>
      <m:oMath>
        <m:r>
          <w:rPr>
            <w:rFonts w:ascii="Cambria Math" w:eastAsia="Times New Roman" w:hAnsi="Cambria Math" w:cs="Arial"/>
            <w:color w:val="000000"/>
            <w:szCs w:val="20"/>
            <w:lang w:eastAsia="ko-KR"/>
          </w:rPr>
          <m:t>-2dB≤PH≤0dB</m:t>
        </m:r>
      </m:oMath>
      <w:r w:rsidR="00DE75AC">
        <w:rPr>
          <w:rFonts w:eastAsia="Times New Roman" w:cs="Arial"/>
          <w:color w:val="000000"/>
          <w:szCs w:val="20"/>
          <w:lang w:eastAsia="ko-KR"/>
        </w:rPr>
        <w:t>,</w:t>
      </w:r>
      <w:r>
        <w:rPr>
          <w:rFonts w:eastAsia="Times New Roman" w:cs="Arial"/>
          <w:color w:val="000000"/>
          <w:szCs w:val="20"/>
          <w:lang w:eastAsia="ko-KR"/>
        </w:rPr>
        <w:t xml:space="preserve"> existing PL offset step size is limiting for NW operation. </w:t>
      </w:r>
    </w:p>
    <w:p w14:paraId="033FDF7F" w14:textId="52851C77" w:rsidR="00772099" w:rsidRDefault="00772099" w:rsidP="00772099">
      <w:pPr>
        <w:pStyle w:val="Observation"/>
      </w:pPr>
      <w:bookmarkStart w:id="18" w:name="_Toc181954812"/>
      <w:r>
        <w:t>PHR has step size of 1 dB, 2 dB to achieve an optimal UL power control range and uplink performance.</w:t>
      </w:r>
      <w:bookmarkEnd w:id="18"/>
    </w:p>
    <w:p w14:paraId="100D652A" w14:textId="553B548F" w:rsidR="008F6E2B" w:rsidRDefault="008F6E2B" w:rsidP="00D836E5">
      <w:pPr>
        <w:pStyle w:val="Observation"/>
      </w:pPr>
      <w:bookmarkStart w:id="19" w:name="_Toc181954813"/>
      <w:r>
        <w:t xml:space="preserve">Coarse PL-offset granularity of 4 dB </w:t>
      </w:r>
      <w:r w:rsidR="00CF69C2">
        <w:t>degrades</w:t>
      </w:r>
      <w:r>
        <w:t xml:space="preserve"> the </w:t>
      </w:r>
      <w:r w:rsidR="00D956A0">
        <w:t xml:space="preserve">NW power control </w:t>
      </w:r>
      <w:r w:rsidR="00CF69C2">
        <w:t xml:space="preserve">operability </w:t>
      </w:r>
      <w:r>
        <w:t xml:space="preserve">to adjust the UL power in optimal range with PHR corresponds to </w:t>
      </w:r>
      <w:r w:rsidRPr="008F6E2B">
        <w:t>-2dB≤PH≤0dB</w:t>
      </w:r>
      <w:r>
        <w:t>.</w:t>
      </w:r>
      <w:bookmarkEnd w:id="19"/>
    </w:p>
    <w:p w14:paraId="63B8E0DA" w14:textId="43D97FE5" w:rsidR="00D45467" w:rsidRDefault="00D45467" w:rsidP="00D45467">
      <w:pPr>
        <w:jc w:val="both"/>
        <w:rPr>
          <w:rFonts w:cs="Arial"/>
        </w:rPr>
      </w:pPr>
      <w:r>
        <w:rPr>
          <w:rFonts w:cs="Arial"/>
        </w:rPr>
        <w:t>Based on the above motivations, we propose that the resolution of PL offset is configurable, and it should additionally support step</w:t>
      </w:r>
      <w:r w:rsidR="006B24A9">
        <w:rPr>
          <w:rFonts w:cs="Arial"/>
        </w:rPr>
        <w:t xml:space="preserve"> </w:t>
      </w:r>
      <w:r>
        <w:rPr>
          <w:rFonts w:cs="Arial"/>
        </w:rPr>
        <w:t>size of 2dB and 3dB.</w:t>
      </w:r>
      <w:r w:rsidR="004A37FE" w:rsidRPr="004A37FE">
        <w:rPr>
          <w:rFonts w:eastAsia="Times New Roman" w:cs="Arial"/>
          <w:color w:val="000000"/>
          <w:szCs w:val="20"/>
          <w:lang w:eastAsia="ko-KR"/>
        </w:rPr>
        <w:t xml:space="preserve"> </w:t>
      </w:r>
      <w:r w:rsidR="00AE25B9">
        <w:rPr>
          <w:rFonts w:eastAsia="Times New Roman" w:cs="Arial"/>
          <w:color w:val="000000"/>
          <w:szCs w:val="20"/>
          <w:lang w:eastAsia="ko-KR"/>
        </w:rPr>
        <w:t xml:space="preserve">Note that the proposed additional step sizes </w:t>
      </w:r>
      <w:proofErr w:type="gramStart"/>
      <w:r w:rsidR="00AE25B9">
        <w:rPr>
          <w:rFonts w:eastAsia="Times New Roman" w:cs="Arial"/>
          <w:color w:val="000000"/>
          <w:szCs w:val="20"/>
          <w:lang w:eastAsia="ko-KR"/>
        </w:rPr>
        <w:t>does</w:t>
      </w:r>
      <w:proofErr w:type="gramEnd"/>
      <w:r w:rsidR="001749B9">
        <w:rPr>
          <w:rFonts w:eastAsia="Times New Roman" w:cs="Arial"/>
          <w:color w:val="000000"/>
          <w:szCs w:val="20"/>
          <w:lang w:eastAsia="ko-KR"/>
        </w:rPr>
        <w:t xml:space="preserve"> not</w:t>
      </w:r>
      <w:r w:rsidR="00AE25B9">
        <w:rPr>
          <w:rFonts w:eastAsia="Times New Roman" w:cs="Arial"/>
          <w:color w:val="000000"/>
          <w:szCs w:val="20"/>
          <w:lang w:eastAsia="ko-KR"/>
        </w:rPr>
        <w:t xml:space="preserve"> add</w:t>
      </w:r>
      <w:r w:rsidR="004A37FE">
        <w:rPr>
          <w:rFonts w:eastAsia="Times New Roman" w:cs="Arial"/>
          <w:color w:val="000000"/>
          <w:szCs w:val="20"/>
          <w:lang w:eastAsia="ko-KR"/>
        </w:rPr>
        <w:t xml:space="preserve"> signaling </w:t>
      </w:r>
      <w:r w:rsidR="00AE25B9">
        <w:rPr>
          <w:rFonts w:eastAsia="Times New Roman" w:cs="Arial"/>
          <w:color w:val="000000"/>
          <w:szCs w:val="20"/>
          <w:lang w:eastAsia="ko-KR"/>
        </w:rPr>
        <w:t>overhead for indication of PL-offset</w:t>
      </w:r>
      <w:r w:rsidR="004A37FE">
        <w:rPr>
          <w:rFonts w:eastAsia="Times New Roman" w:cs="Arial"/>
          <w:color w:val="000000"/>
          <w:szCs w:val="20"/>
          <w:lang w:eastAsia="ko-KR"/>
        </w:rPr>
        <w:t>.</w:t>
      </w:r>
      <w:r>
        <w:rPr>
          <w:rFonts w:cs="Arial"/>
        </w:rPr>
        <w:t xml:space="preserve">  </w:t>
      </w:r>
    </w:p>
    <w:p w14:paraId="7FF91A65" w14:textId="77777777" w:rsidR="006D5111" w:rsidRPr="00B96EBE" w:rsidRDefault="006D5111" w:rsidP="006D5111">
      <w:pPr>
        <w:pStyle w:val="Proposal"/>
      </w:pPr>
      <w:bookmarkStart w:id="20" w:name="_Toc181956508"/>
      <w:r>
        <w:t>The step size of PL offset should be configurable and additionally support {2dB, 3dB}.</w:t>
      </w:r>
      <w:bookmarkEnd w:id="20"/>
      <w:r>
        <w:t xml:space="preserve"> </w:t>
      </w:r>
    </w:p>
    <w:p w14:paraId="33C40797" w14:textId="77777777" w:rsidR="006D5111" w:rsidRDefault="006D5111" w:rsidP="00D45467">
      <w:pPr>
        <w:jc w:val="both"/>
        <w:rPr>
          <w:rFonts w:cs="Arial"/>
        </w:rPr>
      </w:pPr>
    </w:p>
    <w:p w14:paraId="4F029C72" w14:textId="5F6F99D7" w:rsidR="00D61D60" w:rsidRDefault="00973831" w:rsidP="00D45467">
      <w:pPr>
        <w:jc w:val="both"/>
        <w:rPr>
          <w:rFonts w:cs="Arial"/>
        </w:rPr>
      </w:pPr>
      <w:r>
        <w:rPr>
          <w:rFonts w:cs="Arial"/>
        </w:rPr>
        <w:t>Finally</w:t>
      </w:r>
      <w:r w:rsidR="00D45467">
        <w:rPr>
          <w:rFonts w:cs="Arial"/>
        </w:rPr>
        <w:t>, PL offset indication should be signaled in a new MAC CE which is separate from legacy Unified TCI States Activation/Deactivation MAC CEs (e.g., Unified TCI States Activation/Deactivation MAC CE, Enhanced Unified TCI states Activation/Deactivation MAC CE for Joint TCI states, Enhanced Unified TCI States Activation/Deactivation MAC CE for Separate TCI states).</w:t>
      </w:r>
    </w:p>
    <w:p w14:paraId="2A47091E" w14:textId="007F1A5A" w:rsidR="00D45467" w:rsidRPr="00B96EBE" w:rsidRDefault="00973831" w:rsidP="00D45467">
      <w:pPr>
        <w:jc w:val="both"/>
        <w:rPr>
          <w:rFonts w:cs="Arial"/>
        </w:rPr>
      </w:pPr>
      <w:r>
        <w:rPr>
          <w:rFonts w:cs="Arial"/>
        </w:rPr>
        <w:t>Based on above motivations we propose:</w:t>
      </w:r>
    </w:p>
    <w:p w14:paraId="22368A11" w14:textId="77777777" w:rsidR="00D45467" w:rsidRDefault="00D45467" w:rsidP="00D45467">
      <w:pPr>
        <w:pStyle w:val="Proposal"/>
      </w:pPr>
      <w:bookmarkStart w:id="21" w:name="_Toc181956509"/>
      <w:r>
        <w:rPr>
          <w:lang w:val="en-GB"/>
        </w:rPr>
        <w:t xml:space="preserve">Indicate absolute PL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Pr>
          <w:lang w:val="en-GB"/>
        </w:rPr>
        <w:t>in MAC CE</w:t>
      </w:r>
      <w:r>
        <w:t>.</w:t>
      </w:r>
      <w:bookmarkEnd w:id="21"/>
      <w:r>
        <w:t xml:space="preserve"> </w:t>
      </w:r>
    </w:p>
    <w:p w14:paraId="78418DC1" w14:textId="20687278" w:rsidR="00D45467" w:rsidRPr="00B14275" w:rsidRDefault="00D45467" w:rsidP="007E460D">
      <w:pPr>
        <w:pStyle w:val="Proposal"/>
        <w:rPr>
          <w:rFonts w:cs="Arial"/>
        </w:rPr>
      </w:pPr>
      <w:bookmarkStart w:id="22" w:name="_Toc181956510"/>
      <w:r>
        <w:t>PL offset indication is signaled in a new MAC CE which is separate from activation/deactivation of Unified TCI State Activation/Deactivation MAC CEs.</w:t>
      </w:r>
      <w:bookmarkStart w:id="23" w:name="_Toc178884989"/>
      <w:bookmarkStart w:id="24" w:name="_Toc178931602"/>
      <w:bookmarkStart w:id="25" w:name="_Toc178931922"/>
      <w:bookmarkEnd w:id="23"/>
      <w:bookmarkEnd w:id="24"/>
      <w:bookmarkEnd w:id="25"/>
      <w:bookmarkEnd w:id="22"/>
    </w:p>
    <w:p w14:paraId="18F2C2FF" w14:textId="77777777" w:rsidR="00322AC6" w:rsidRDefault="00322AC6" w:rsidP="00D45467"/>
    <w:p w14:paraId="17D24002" w14:textId="209F43A5" w:rsidR="00322AC6" w:rsidRDefault="00D45467" w:rsidP="00322AC6">
      <w:pPr>
        <w:pStyle w:val="Heading3"/>
      </w:pPr>
      <w:r>
        <w:lastRenderedPageBreak/>
        <w:t>2.1.</w:t>
      </w:r>
      <w:r w:rsidR="00CF10EE">
        <w:t>5</w:t>
      </w:r>
      <w:r>
        <w:t xml:space="preserve"> Indication of Pathloss (PL) Offset for PRACH </w:t>
      </w:r>
      <w:proofErr w:type="gramStart"/>
      <w:r>
        <w:t>transmission</w:t>
      </w:r>
      <w:proofErr w:type="gramEnd"/>
    </w:p>
    <w:p w14:paraId="68FC24A5" w14:textId="23E9F9D2" w:rsidR="00D45467" w:rsidRPr="001B2676" w:rsidRDefault="00D45467" w:rsidP="00D836E5">
      <w:pPr>
        <w:jc w:val="both"/>
        <w:rPr>
          <w:iCs/>
          <w:spacing w:val="2"/>
        </w:rPr>
      </w:pPr>
      <w:r w:rsidRPr="001B2676">
        <w:rPr>
          <w:iCs/>
          <w:spacing w:val="2"/>
        </w:rPr>
        <w:t xml:space="preserve">The following </w:t>
      </w:r>
      <w:r>
        <w:rPr>
          <w:iCs/>
          <w:spacing w:val="2"/>
        </w:rPr>
        <w:t xml:space="preserve">agreements related to PL offset of open-loop power control for the UL-only TRP were achieved in the RAN1#116-RAN1#118 meetings </w:t>
      </w:r>
      <w:r w:rsidR="0038107B">
        <w:rPr>
          <w:iCs/>
          <w:spacing w:val="2"/>
        </w:rPr>
        <w:fldChar w:fldCharType="begin"/>
      </w:r>
      <w:r w:rsidR="0038107B">
        <w:rPr>
          <w:iCs/>
          <w:spacing w:val="2"/>
        </w:rPr>
        <w:instrText xml:space="preserve"> REF _Ref161686449 \r \h </w:instrText>
      </w:r>
      <w:r w:rsidR="00DC31BB">
        <w:rPr>
          <w:iCs/>
          <w:spacing w:val="2"/>
        </w:rPr>
        <w:instrText xml:space="preserve"> \* MERGEFORMAT </w:instrText>
      </w:r>
      <w:r w:rsidR="0038107B">
        <w:rPr>
          <w:iCs/>
          <w:spacing w:val="2"/>
        </w:rPr>
      </w:r>
      <w:r w:rsidR="0038107B">
        <w:rPr>
          <w:iCs/>
          <w:spacing w:val="2"/>
        </w:rPr>
        <w:fldChar w:fldCharType="separate"/>
      </w:r>
      <w:r w:rsidR="000F0292">
        <w:rPr>
          <w:iCs/>
          <w:spacing w:val="2"/>
        </w:rPr>
        <w:t>[4]</w:t>
      </w:r>
      <w:r w:rsidR="0038107B">
        <w:rPr>
          <w:iCs/>
          <w:spacing w:val="2"/>
        </w:rPr>
        <w:fldChar w:fldCharType="end"/>
      </w:r>
      <w:r w:rsidR="0038107B">
        <w:rPr>
          <w:iCs/>
          <w:spacing w:val="2"/>
        </w:rPr>
        <w:t>-</w:t>
      </w:r>
      <w:r w:rsidR="0038107B">
        <w:rPr>
          <w:iCs/>
          <w:spacing w:val="2"/>
        </w:rPr>
        <w:fldChar w:fldCharType="begin"/>
      </w:r>
      <w:r w:rsidR="0038107B">
        <w:rPr>
          <w:iCs/>
          <w:spacing w:val="2"/>
        </w:rPr>
        <w:instrText xml:space="preserve"> REF _Ref175819787 \r \h </w:instrText>
      </w:r>
      <w:r w:rsidR="00DC31BB">
        <w:rPr>
          <w:iCs/>
          <w:spacing w:val="2"/>
        </w:rPr>
        <w:instrText xml:space="preserve"> \* MERGEFORMAT </w:instrText>
      </w:r>
      <w:r w:rsidR="0038107B">
        <w:rPr>
          <w:iCs/>
          <w:spacing w:val="2"/>
        </w:rPr>
      </w:r>
      <w:r w:rsidR="0038107B">
        <w:rPr>
          <w:iCs/>
          <w:spacing w:val="2"/>
        </w:rPr>
        <w:fldChar w:fldCharType="separate"/>
      </w:r>
      <w:r w:rsidR="000F0292">
        <w:rPr>
          <w:iCs/>
          <w:spacing w:val="2"/>
        </w:rPr>
        <w:t>[7]</w:t>
      </w:r>
      <w:r w:rsidR="0038107B">
        <w:rPr>
          <w:iCs/>
          <w:spacing w:val="2"/>
        </w:rPr>
        <w:fldChar w:fldCharType="end"/>
      </w:r>
      <w:r>
        <w:rPr>
          <w:iCs/>
          <w:spacing w:val="2"/>
        </w:rPr>
        <w:t xml:space="preserve">. </w:t>
      </w:r>
    </w:p>
    <w:p w14:paraId="00C2A0A2" w14:textId="6947B7A8" w:rsidR="00D45467" w:rsidRDefault="00D45467" w:rsidP="007E0AE8">
      <w:pPr>
        <w:rPr>
          <w:lang w:val="en-GB" w:eastAsia="ja-JP"/>
        </w:rPr>
      </w:pPr>
      <w:r>
        <w:rPr>
          <w:noProof/>
        </w:rPr>
        <mc:AlternateContent>
          <mc:Choice Requires="wps">
            <w:drawing>
              <wp:inline distT="0" distB="0" distL="0" distR="0" wp14:anchorId="27F613CC" wp14:editId="07A64388">
                <wp:extent cx="6085643" cy="8242917"/>
                <wp:effectExtent l="0" t="0" r="10795" b="25400"/>
                <wp:docPr id="1215698715" name="Text Box 1215698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643" cy="8242917"/>
                        </a:xfrm>
                        <a:prstGeom prst="rect">
                          <a:avLst/>
                        </a:prstGeom>
                        <a:solidFill>
                          <a:schemeClr val="lt1">
                            <a:lumMod val="100000"/>
                            <a:lumOff val="0"/>
                          </a:schemeClr>
                        </a:solidFill>
                        <a:ln w="6350">
                          <a:solidFill>
                            <a:srgbClr val="000000"/>
                          </a:solidFill>
                          <a:miter lim="800000"/>
                          <a:headEnd/>
                          <a:tailEnd/>
                        </a:ln>
                      </wps:spPr>
                      <wps:txbx>
                        <w:txbxContent>
                          <w:p w14:paraId="0AFF5899" w14:textId="77777777" w:rsidR="00D45467" w:rsidRPr="0035551D" w:rsidRDefault="00D45467" w:rsidP="00D45467">
                            <w:pPr>
                              <w:pStyle w:val="0Maintext"/>
                              <w:rPr>
                                <w:rFonts w:eastAsia="DengXian"/>
                                <w:highlight w:val="green"/>
                                <w:lang w:val="en-US" w:eastAsia="zh-CN"/>
                              </w:rPr>
                            </w:pPr>
                            <w:proofErr w:type="gramStart"/>
                            <w:r w:rsidRPr="0035551D">
                              <w:rPr>
                                <w:rFonts w:eastAsia="DengXian"/>
                                <w:b/>
                                <w:bCs/>
                                <w:highlight w:val="green"/>
                                <w:lang w:val="en-US" w:eastAsia="zh-CN"/>
                              </w:rPr>
                              <w:t>Agreement(</w:t>
                            </w:r>
                            <w:proofErr w:type="gramEnd"/>
                            <w:r w:rsidRPr="0035551D">
                              <w:rPr>
                                <w:rFonts w:eastAsia="DengXian"/>
                                <w:b/>
                                <w:bCs/>
                                <w:highlight w:val="green"/>
                                <w:lang w:val="en-US" w:eastAsia="zh-CN"/>
                              </w:rPr>
                              <w:t>RAN1#116)</w:t>
                            </w:r>
                          </w:p>
                          <w:p w14:paraId="00F68E92" w14:textId="77777777" w:rsidR="00D45467" w:rsidRPr="0035551D" w:rsidRDefault="00D45467" w:rsidP="00D45467">
                            <w:pPr>
                              <w:pStyle w:val="0Maintext"/>
                            </w:pPr>
                            <w:r w:rsidRPr="0035551D">
                              <w:t xml:space="preserve">For the asymmetric DL </w:t>
                            </w:r>
                            <w:proofErr w:type="spellStart"/>
                            <w:r w:rsidRPr="0035551D">
                              <w:t>sTRP</w:t>
                            </w:r>
                            <w:proofErr w:type="spellEnd"/>
                            <w:r w:rsidRPr="0035551D">
                              <w:t xml:space="preserve">/UL </w:t>
                            </w:r>
                            <w:proofErr w:type="spellStart"/>
                            <w:r w:rsidRPr="0035551D">
                              <w:t>mTRP</w:t>
                            </w:r>
                            <w:proofErr w:type="spellEnd"/>
                            <w:r w:rsidRPr="0035551D">
                              <w:t xml:space="preserve"> deployment scenarios, support to associate a UL TCI state with a PL offset:</w:t>
                            </w:r>
                          </w:p>
                          <w:p w14:paraId="0DC8383B" w14:textId="77777777" w:rsidR="00D45467" w:rsidRPr="0035551D" w:rsidRDefault="00D45467" w:rsidP="00D45467">
                            <w:pPr>
                              <w:pStyle w:val="0Maintext"/>
                              <w:numPr>
                                <w:ilvl w:val="0"/>
                                <w:numId w:val="14"/>
                              </w:numPr>
                            </w:pPr>
                            <w:r w:rsidRPr="0035551D">
                              <w:t>When a UL TCI state associated with a PL offset is applied for the PUSCH/PUCCH/SRS transmission, the UE shall calculate the Tx power of the PUSCH/PUCCH/SRS based on the DL PL RS and PL offset associated with this UL TCI state.</w:t>
                            </w:r>
                          </w:p>
                          <w:p w14:paraId="5521E3F5" w14:textId="77777777" w:rsidR="00D45467" w:rsidRPr="0035551D" w:rsidRDefault="00D45467" w:rsidP="00D45467">
                            <w:pPr>
                              <w:pStyle w:val="0Maintext"/>
                              <w:numPr>
                                <w:ilvl w:val="1"/>
                                <w:numId w:val="14"/>
                              </w:numPr>
                            </w:pPr>
                            <w:r w:rsidRPr="0035551D">
                              <w:t>Reuse the legacy uplink power control formulation by replacing legacy PL with UL PL which is derived from the DL PL RS and the PL offset.</w:t>
                            </w:r>
                          </w:p>
                          <w:p w14:paraId="10332003" w14:textId="77777777" w:rsidR="00D45467" w:rsidRPr="0035551D" w:rsidRDefault="00D45467" w:rsidP="00D45467">
                            <w:pPr>
                              <w:pStyle w:val="0Maintext"/>
                              <w:numPr>
                                <w:ilvl w:val="1"/>
                                <w:numId w:val="14"/>
                              </w:numPr>
                            </w:pPr>
                            <w:r w:rsidRPr="0035551D">
                              <w:t>FFS: The UE can update UL PL in a way that new UL PL = current UL PL + an update delta indicated by the NW.</w:t>
                            </w:r>
                          </w:p>
                          <w:p w14:paraId="145FC166" w14:textId="77777777" w:rsidR="00D45467" w:rsidRPr="0035551D" w:rsidRDefault="00D45467" w:rsidP="00D45467">
                            <w:pPr>
                              <w:pStyle w:val="0Maintext"/>
                              <w:numPr>
                                <w:ilvl w:val="0"/>
                                <w:numId w:val="14"/>
                              </w:numPr>
                              <w:rPr>
                                <w:rFonts w:eastAsia="DengXian"/>
                                <w:lang w:eastAsia="zh-CN"/>
                              </w:rPr>
                            </w:pPr>
                            <w:r w:rsidRPr="0035551D">
                              <w:rPr>
                                <w:rFonts w:eastAsia="DengXian"/>
                                <w:lang w:eastAsia="zh-CN"/>
                              </w:rPr>
                              <w:t>Note: it does not intend to increase the number of maintained PLs per cell.</w:t>
                            </w:r>
                          </w:p>
                          <w:p w14:paraId="388B2346" w14:textId="77777777" w:rsidR="00D45467" w:rsidRPr="00047821" w:rsidRDefault="00D45467" w:rsidP="00D45467">
                            <w:pPr>
                              <w:pStyle w:val="0Maintext"/>
                              <w:numPr>
                                <w:ilvl w:val="0"/>
                                <w:numId w:val="14"/>
                              </w:numPr>
                              <w:rPr>
                                <w:rFonts w:eastAsia="DengXian"/>
                                <w:lang w:eastAsia="zh-CN"/>
                              </w:rPr>
                            </w:pPr>
                            <w:r w:rsidRPr="00047821">
                              <w:rPr>
                                <w:color w:val="FF0000"/>
                              </w:rPr>
                              <w:t xml:space="preserve">FFS: </w:t>
                            </w:r>
                            <w:r w:rsidRPr="00047821">
                              <w:rPr>
                                <w:rFonts w:eastAsia="DengXian"/>
                                <w:color w:val="FF0000"/>
                                <w:lang w:val="en-CA" w:eastAsia="zh-CN"/>
                              </w:rPr>
                              <w:t xml:space="preserve">whether to support associating </w:t>
                            </w:r>
                            <w:r w:rsidRPr="00047821">
                              <w:rPr>
                                <w:rFonts w:eastAsia="DengXian"/>
                                <w:color w:val="FF0000"/>
                                <w:lang w:eastAsia="zh-CN"/>
                              </w:rPr>
                              <w:t xml:space="preserve">joint TCI state (if supported) with a </w:t>
                            </w:r>
                            <w:r w:rsidRPr="00047821">
                              <w:rPr>
                                <w:rFonts w:eastAsia="DengXian"/>
                                <w:color w:val="FF0000"/>
                                <w:lang w:val="en-CA" w:eastAsia="zh-CN"/>
                              </w:rPr>
                              <w:t>PL offset.</w:t>
                            </w:r>
                          </w:p>
                          <w:p w14:paraId="4CD4F744" w14:textId="77777777" w:rsidR="00D45467" w:rsidRPr="0035551D" w:rsidRDefault="00D45467" w:rsidP="00D45467">
                            <w:pPr>
                              <w:ind w:left="360"/>
                              <w:rPr>
                                <w:rFonts w:ascii="Times New Roman" w:eastAsia="DengXian" w:hAnsi="Times New Roman" w:cs="Times New Roman"/>
                                <w:szCs w:val="20"/>
                              </w:rPr>
                            </w:pPr>
                            <w:r w:rsidRPr="0035551D">
                              <w:rPr>
                                <w:rFonts w:ascii="Times New Roman" w:eastAsia="DengXian" w:hAnsi="Times New Roman" w:cs="Times New Roman"/>
                                <w:szCs w:val="20"/>
                              </w:rPr>
                              <w:t>Further study whether/how to apply a PL offset on PDCCH-order PRACH transmission too.</w:t>
                            </w:r>
                          </w:p>
                          <w:p w14:paraId="211EC672" w14:textId="77777777" w:rsidR="00D45467" w:rsidRPr="006A33CA"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6A33CA">
                              <w:rPr>
                                <w:rFonts w:ascii="Times New Roman" w:eastAsia="DengXian" w:hAnsi="Times New Roman" w:cs="Times New Roman"/>
                                <w:sz w:val="20"/>
                                <w:szCs w:val="20"/>
                                <w:lang w:eastAsia="zh-CN"/>
                              </w:rPr>
                              <w:t xml:space="preserve">FFS: how to determine the Tx beam of PRACH towards UL TRP </w:t>
                            </w:r>
                          </w:p>
                          <w:p w14:paraId="34AFB59E" w14:textId="77777777" w:rsidR="00D45467" w:rsidRPr="0035551D"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35551D">
                              <w:rPr>
                                <w:rFonts w:ascii="Times New Roman" w:eastAsia="DengXian" w:hAnsi="Times New Roman" w:cs="Times New Roman"/>
                                <w:sz w:val="20"/>
                                <w:szCs w:val="20"/>
                                <w:lang w:eastAsia="zh-CN"/>
                              </w:rPr>
                              <w:t>Note: this does not imply to support 2 TA for single-DCI based system.</w:t>
                            </w:r>
                          </w:p>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034071C1" w14:textId="77777777" w:rsidR="00D45467" w:rsidRDefault="00D45467" w:rsidP="00D45467">
                            <w:pPr>
                              <w:spacing w:after="0" w:line="240" w:lineRule="auto"/>
                              <w:rPr>
                                <w:rFonts w:ascii="Times New Roman" w:eastAsia="DengXian" w:hAnsi="Times New Roman" w:cs="Times New Roman"/>
                                <w:b/>
                                <w:bCs/>
                                <w:szCs w:val="20"/>
                                <w:highlight w:val="green"/>
                                <w:lang w:val="en-GB"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proofErr w:type="gramStart"/>
                            <w:r w:rsidRPr="00016FCA">
                              <w:rPr>
                                <w:rFonts w:ascii="Times New Roman" w:eastAsia="DengXian" w:hAnsi="Times New Roman" w:cs="Times New Roman"/>
                                <w:szCs w:val="20"/>
                                <w:lang w:val="en-GB" w:eastAsia="zh-CN"/>
                              </w:rPr>
                              <w:t>signaling</w:t>
                            </w:r>
                            <w:proofErr w:type="spellEnd"/>
                            <w:proofErr w:type="gram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D45467">
                            <w:pPr>
                              <w:numPr>
                                <w:ilvl w:val="0"/>
                                <w:numId w:val="24"/>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 xml:space="preserve">Alt3: The PL offset associated with one of the indicated joint/UL TCI state for UL TRP in unified TCI framework is applied on the PDCCH-order PRACH </w:t>
                            </w:r>
                            <w:proofErr w:type="gramStart"/>
                            <w:r w:rsidRPr="001F14A4">
                              <w:rPr>
                                <w:rFonts w:ascii="Times" w:eastAsia="DengXian" w:hAnsi="Times" w:cs="Arial"/>
                                <w:szCs w:val="16"/>
                                <w:lang w:val="en-GB"/>
                              </w:rPr>
                              <w:t>transmission</w:t>
                            </w:r>
                            <w:proofErr w:type="gramEnd"/>
                          </w:p>
                          <w:p w14:paraId="1DB8B755" w14:textId="77777777" w:rsidR="00D45467" w:rsidRPr="001F14A4" w:rsidRDefault="00D45467" w:rsidP="00D45467">
                            <w:pPr>
                              <w:numPr>
                                <w:ilvl w:val="1"/>
                                <w:numId w:val="24"/>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Default="00D45467" w:rsidP="00D45467">
                            <w:pPr>
                              <w:spacing w:after="0" w:line="240" w:lineRule="auto"/>
                              <w:rPr>
                                <w:rFonts w:ascii="Times" w:eastAsia="DengXian" w:hAnsi="Times" w:cs="Arial"/>
                                <w:szCs w:val="20"/>
                                <w:lang w:val="en-GB"/>
                              </w:rPr>
                            </w:pPr>
                          </w:p>
                          <w:p w14:paraId="0128B052" w14:textId="6B0F300E" w:rsidR="00322AC6" w:rsidRPr="00322AC6" w:rsidRDefault="00322AC6" w:rsidP="00322AC6">
                            <w:pPr>
                              <w:snapToGrid w:val="0"/>
                              <w:spacing w:after="0" w:line="240" w:lineRule="auto"/>
                              <w:jc w:val="both"/>
                              <w:rPr>
                                <w:rFonts w:ascii="Times" w:eastAsia="Malgun Gothic" w:hAnsi="Times" w:cs="Times"/>
                                <w:b/>
                                <w:szCs w:val="20"/>
                                <w:lang w:val="en-GB" w:eastAsia="ko-KR"/>
                              </w:rPr>
                            </w:pPr>
                            <w:proofErr w:type="gramStart"/>
                            <w:r w:rsidRPr="00322AC6">
                              <w:rPr>
                                <w:rFonts w:ascii="Times" w:eastAsia="Malgun Gothic" w:hAnsi="Times" w:cs="Times" w:hint="eastAsia"/>
                                <w:b/>
                                <w:szCs w:val="20"/>
                                <w:highlight w:val="green"/>
                                <w:lang w:val="en-GB" w:eastAsia="ko-KR"/>
                              </w:rPr>
                              <w:t>Agreement</w:t>
                            </w:r>
                            <w:r w:rsidRPr="00322AC6">
                              <w:rPr>
                                <w:rFonts w:ascii="Times" w:eastAsia="Malgun Gothic" w:hAnsi="Times" w:cs="Times"/>
                                <w:b/>
                                <w:szCs w:val="20"/>
                                <w:highlight w:val="green"/>
                                <w:lang w:val="en-GB" w:eastAsia="ko-KR"/>
                              </w:rPr>
                              <w:t>(</w:t>
                            </w:r>
                            <w:proofErr w:type="gramEnd"/>
                            <w:r w:rsidRPr="00322AC6">
                              <w:rPr>
                                <w:rFonts w:ascii="Times" w:eastAsia="Malgun Gothic" w:hAnsi="Times" w:cs="Times"/>
                                <w:b/>
                                <w:szCs w:val="20"/>
                                <w:highlight w:val="green"/>
                                <w:lang w:val="en-GB" w:eastAsia="ko-KR"/>
                              </w:rPr>
                              <w:t>RAN1#118bis)</w:t>
                            </w:r>
                          </w:p>
                          <w:p w14:paraId="1100E434" w14:textId="77777777" w:rsidR="00322AC6" w:rsidRPr="00322AC6" w:rsidRDefault="00322AC6" w:rsidP="00322AC6">
                            <w:pPr>
                              <w:spacing w:after="0" w:line="240" w:lineRule="auto"/>
                              <w:rPr>
                                <w:rFonts w:ascii="Times" w:eastAsia="DengXian" w:hAnsi="Times" w:cs="Arial"/>
                                <w:szCs w:val="20"/>
                                <w:lang w:val="en-GB"/>
                              </w:rPr>
                            </w:pPr>
                            <w:r w:rsidRPr="00322AC6">
                              <w:rPr>
                                <w:rFonts w:ascii="Times" w:eastAsia="DengXian" w:hAnsi="Times" w:cs="Arial"/>
                                <w:szCs w:val="20"/>
                                <w:lang w:val="en-GB"/>
                              </w:rPr>
                              <w:t>For indicating PL offset for PDCCH-order PRACH, introduce a new 1-bit DCI field in DCI format 1_0:</w:t>
                            </w:r>
                          </w:p>
                          <w:p w14:paraId="6A3F4B06" w14:textId="77777777" w:rsidR="00322AC6" w:rsidRPr="00322AC6" w:rsidRDefault="00322AC6" w:rsidP="00322AC6">
                            <w:pPr>
                              <w:numPr>
                                <w:ilvl w:val="0"/>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This DCI field exists when the corresponding RRC parameter (which is a new RRC used to configure the presence of this 1-bit DCI field) is enabled and at least one TCI state is configured with PL offset.</w:t>
                            </w:r>
                          </w:p>
                          <w:p w14:paraId="192E0A00" w14:textId="77777777" w:rsidR="00322AC6" w:rsidRPr="00322AC6" w:rsidRDefault="00322AC6" w:rsidP="00322AC6">
                            <w:pPr>
                              <w:numPr>
                                <w:ilvl w:val="0"/>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When one joint/UL TCI state is indicated in Rel-17 unified TCI, </w:t>
                            </w:r>
                          </w:p>
                          <w:p w14:paraId="16425182" w14:textId="77777777" w:rsidR="00322AC6" w:rsidRPr="00322AC6" w:rsidRDefault="00322AC6" w:rsidP="00322AC6">
                            <w:pPr>
                              <w:numPr>
                                <w:ilvl w:val="1"/>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the bit field index 0 of this field indicates that PL offset is not included in the PRACH transmission power </w:t>
                            </w:r>
                            <w:proofErr w:type="gramStart"/>
                            <w:r w:rsidRPr="00322AC6">
                              <w:rPr>
                                <w:rFonts w:ascii="Times" w:eastAsia="DengXian" w:hAnsi="Times" w:cs="Arial"/>
                                <w:szCs w:val="20"/>
                                <w:lang w:val="en-GB"/>
                              </w:rPr>
                              <w:t>calculation</w:t>
                            </w:r>
                            <w:proofErr w:type="gramEnd"/>
                            <w:r w:rsidRPr="00322AC6">
                              <w:rPr>
                                <w:rFonts w:ascii="Times" w:eastAsia="DengXian" w:hAnsi="Times" w:cs="Arial"/>
                                <w:szCs w:val="20"/>
                                <w:lang w:val="en-GB"/>
                              </w:rPr>
                              <w:t xml:space="preserve"> </w:t>
                            </w:r>
                          </w:p>
                          <w:p w14:paraId="093DA1DA" w14:textId="77777777" w:rsidR="00322AC6" w:rsidRPr="00322AC6" w:rsidRDefault="00322AC6" w:rsidP="00322AC6">
                            <w:pPr>
                              <w:numPr>
                                <w:ilvl w:val="1"/>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the bit field index 1 of this field indicates that the PL offset associated with the indicated TCI state is included in the PRACH transmission power.</w:t>
                            </w:r>
                          </w:p>
                          <w:p w14:paraId="1C76CF76" w14:textId="77777777" w:rsidR="00322AC6" w:rsidRPr="00D836E5" w:rsidRDefault="00322AC6" w:rsidP="00322AC6">
                            <w:pPr>
                              <w:numPr>
                                <w:ilvl w:val="0"/>
                                <w:numId w:val="24"/>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Whether the bit field can be used to indicate other information</w:t>
                            </w:r>
                          </w:p>
                          <w:p w14:paraId="15019C3D" w14:textId="77777777" w:rsidR="00322AC6" w:rsidRPr="00EF582B" w:rsidRDefault="00322AC6" w:rsidP="00322AC6">
                            <w:pPr>
                              <w:numPr>
                                <w:ilvl w:val="0"/>
                                <w:numId w:val="24"/>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When two joint/UL TCI states are indicated in Rel-18 unified TCI</w:t>
                            </w:r>
                          </w:p>
                          <w:p w14:paraId="28385F5E" w14:textId="77777777" w:rsidR="00322AC6" w:rsidRDefault="00322AC6" w:rsidP="00D45467">
                            <w:pPr>
                              <w:spacing w:after="0" w:line="240" w:lineRule="auto"/>
                              <w:rPr>
                                <w:rFonts w:ascii="Times" w:eastAsia="DengXian" w:hAnsi="Times" w:cs="Arial"/>
                                <w:szCs w:val="20"/>
                                <w:lang w:val="en-GB"/>
                              </w:rPr>
                            </w:pPr>
                          </w:p>
                          <w:p w14:paraId="29EFD981" w14:textId="77777777" w:rsidR="00C2100C" w:rsidRDefault="00C2100C" w:rsidP="00C2100C">
                            <w:pPr>
                              <w:snapToGrid w:val="0"/>
                              <w:spacing w:after="0" w:line="240" w:lineRule="auto"/>
                              <w:jc w:val="both"/>
                              <w:rPr>
                                <w:rFonts w:ascii="Times" w:eastAsia="Malgun Gothic" w:hAnsi="Times" w:cs="Times"/>
                                <w:b/>
                                <w:szCs w:val="20"/>
                                <w:highlight w:val="green"/>
                                <w:lang w:val="en-GB" w:eastAsia="ko-KR"/>
                              </w:rPr>
                            </w:pPr>
                          </w:p>
                          <w:p w14:paraId="35B34811" w14:textId="4CA8A129" w:rsidR="00C2100C" w:rsidRPr="00C2100C" w:rsidRDefault="00C2100C" w:rsidP="00C2100C">
                            <w:pPr>
                              <w:snapToGrid w:val="0"/>
                              <w:spacing w:after="0" w:line="240" w:lineRule="auto"/>
                              <w:jc w:val="both"/>
                              <w:rPr>
                                <w:rFonts w:ascii="Times" w:eastAsia="Malgun Gothic" w:hAnsi="Times" w:cs="Times"/>
                                <w:b/>
                                <w:szCs w:val="20"/>
                                <w:lang w:val="en-GB" w:eastAsia="ko-KR"/>
                              </w:rPr>
                            </w:pPr>
                            <w:proofErr w:type="gramStart"/>
                            <w:r w:rsidRPr="00C2100C">
                              <w:rPr>
                                <w:rFonts w:ascii="Times" w:eastAsia="Malgun Gothic" w:hAnsi="Times" w:cs="Times" w:hint="eastAsia"/>
                                <w:b/>
                                <w:szCs w:val="20"/>
                                <w:highlight w:val="green"/>
                                <w:lang w:val="en-GB" w:eastAsia="ko-KR"/>
                              </w:rPr>
                              <w:t>Agreement</w:t>
                            </w:r>
                            <w:r w:rsidRPr="00C2100C">
                              <w:rPr>
                                <w:rFonts w:ascii="Times" w:eastAsia="Malgun Gothic" w:hAnsi="Times" w:cs="Times"/>
                                <w:b/>
                                <w:szCs w:val="20"/>
                                <w:highlight w:val="green"/>
                                <w:lang w:val="en-GB" w:eastAsia="ko-KR"/>
                              </w:rPr>
                              <w:t>(</w:t>
                            </w:r>
                            <w:proofErr w:type="gramEnd"/>
                            <w:r w:rsidRPr="00C2100C">
                              <w:rPr>
                                <w:rFonts w:ascii="Times" w:eastAsia="Malgun Gothic" w:hAnsi="Times" w:cs="Times"/>
                                <w:b/>
                                <w:szCs w:val="20"/>
                                <w:highlight w:val="green"/>
                                <w:lang w:val="en-GB" w:eastAsia="ko-KR"/>
                              </w:rPr>
                              <w:t>RAN1#118bis)</w:t>
                            </w:r>
                          </w:p>
                          <w:p w14:paraId="39E087DF"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14:paraId="75C94BBA" w14:textId="77777777" w:rsidR="00C2100C" w:rsidRPr="00C2100C" w:rsidRDefault="00C2100C" w:rsidP="00C2100C">
                            <w:pPr>
                              <w:numPr>
                                <w:ilvl w:val="0"/>
                                <w:numId w:val="24"/>
                              </w:numPr>
                              <w:spacing w:after="0" w:line="240" w:lineRule="auto"/>
                              <w:jc w:val="both"/>
                              <w:rPr>
                                <w:rFonts w:ascii="Times" w:eastAsia="DengXian" w:hAnsi="Times" w:cs="Arial"/>
                                <w:szCs w:val="20"/>
                                <w:lang w:val="en-GB" w:eastAsia="x-none"/>
                              </w:rPr>
                            </w:pPr>
                            <w:r w:rsidRPr="00C2100C">
                              <w:rPr>
                                <w:rFonts w:ascii="Times" w:eastAsia="DengXian" w:hAnsi="Times" w:cs="Arial"/>
                                <w:szCs w:val="20"/>
                                <w:lang w:val="en-GB" w:eastAsia="x-none"/>
                              </w:rPr>
                              <w:t>Alt2:</w:t>
                            </w:r>
                          </w:p>
                          <w:p w14:paraId="466B16FB" w14:textId="77777777" w:rsidR="00C2100C" w:rsidRPr="00C2100C" w:rsidRDefault="00C2100C" w:rsidP="00C2100C">
                            <w:pPr>
                              <w:numPr>
                                <w:ilvl w:val="1"/>
                                <w:numId w:val="24"/>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 xml:space="preserve">the bit field index 0 of this field indicates that the PL offset associated in the first indicated joint/UL TCI state is included in the PRACH transmission power </w:t>
                            </w:r>
                            <w:proofErr w:type="gramStart"/>
                            <w:r w:rsidRPr="00C2100C">
                              <w:rPr>
                                <w:rFonts w:ascii="Times" w:eastAsia="DengXian" w:hAnsi="Times" w:cs="Arial"/>
                                <w:szCs w:val="20"/>
                                <w:lang w:val="en-GB"/>
                              </w:rPr>
                              <w:t>calculation</w:t>
                            </w:r>
                            <w:proofErr w:type="gramEnd"/>
                            <w:r w:rsidRPr="00C2100C">
                              <w:rPr>
                                <w:rFonts w:ascii="Times" w:eastAsia="DengXian" w:hAnsi="Times" w:cs="Arial"/>
                                <w:szCs w:val="20"/>
                                <w:lang w:val="en-GB"/>
                              </w:rPr>
                              <w:t xml:space="preserve"> </w:t>
                            </w:r>
                          </w:p>
                          <w:p w14:paraId="155D7121" w14:textId="77777777" w:rsidR="00C2100C" w:rsidRPr="00C2100C" w:rsidRDefault="00C2100C" w:rsidP="00C2100C">
                            <w:pPr>
                              <w:numPr>
                                <w:ilvl w:val="1"/>
                                <w:numId w:val="24"/>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the bit field index 1 of this field indicates that the PL offset associated in the second indicated joint/UL TCI state is included in the PRACH transmission power calculation.</w:t>
                            </w:r>
                          </w:p>
                          <w:p w14:paraId="3CC9BF94" w14:textId="77777777" w:rsidR="00C2100C" w:rsidRPr="00D836E5" w:rsidRDefault="00C2100C" w:rsidP="00C2100C">
                            <w:pPr>
                              <w:numPr>
                                <w:ilvl w:val="1"/>
                                <w:numId w:val="24"/>
                              </w:numPr>
                              <w:spacing w:after="0" w:line="240" w:lineRule="auto"/>
                              <w:jc w:val="both"/>
                              <w:rPr>
                                <w:rFonts w:ascii="Times" w:eastAsia="DengXian" w:hAnsi="Times" w:cs="Arial"/>
                                <w:szCs w:val="20"/>
                                <w:lang w:val="en-GB"/>
                              </w:rPr>
                            </w:pPr>
                            <w:r w:rsidRPr="00D836E5">
                              <w:rPr>
                                <w:rFonts w:ascii="Times" w:eastAsia="DengXian" w:hAnsi="Times" w:cs="Arial"/>
                                <w:szCs w:val="20"/>
                                <w:lang w:val="en-GB"/>
                              </w:rPr>
                              <w:t>FFS: Whether a restriction that only one of the indicated joint/UL TCI states can be configured with PL offset is needed.</w:t>
                            </w:r>
                          </w:p>
                          <w:p w14:paraId="22C75A46"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FFS: If other information can be indicated by this same 1-bit DCI field for the PDCCH-order PRACH transmission</w:t>
                            </w:r>
                          </w:p>
                          <w:p w14:paraId="39B9318F" w14:textId="77777777" w:rsidR="00C2100C" w:rsidRPr="00A53477" w:rsidRDefault="00C2100C" w:rsidP="00D45467">
                            <w:pPr>
                              <w:spacing w:after="0" w:line="240" w:lineRule="auto"/>
                              <w:rPr>
                                <w:rFonts w:ascii="Times" w:eastAsia="DengXian" w:hAnsi="Times" w:cs="Arial"/>
                                <w:szCs w:val="20"/>
                                <w:lang w:val="en-GB"/>
                              </w:rPr>
                            </w:pPr>
                          </w:p>
                        </w:txbxContent>
                      </wps:txbx>
                      <wps:bodyPr rot="0" vert="horz" wrap="square" lIns="91440" tIns="45720" rIns="91440" bIns="45720" anchor="t" anchorCtr="0" upright="1">
                        <a:noAutofit/>
                      </wps:bodyPr>
                    </wps:wsp>
                  </a:graphicData>
                </a:graphic>
              </wp:inline>
            </w:drawing>
          </mc:Choice>
          <mc:Fallback>
            <w:pict>
              <v:shape w14:anchorId="27F613CC" id="Text Box 1215698715" o:spid="_x0000_s1031" type="#_x0000_t202" style="width:479.2pt;height:64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" fillcolor="white [3201]" strokeweight=".5pt">
                <v:textbox>
                  <w:txbxContent>
                    <w:p w14:paraId="0AFF5899" w14:textId="77777777" w:rsidR="00D45467" w:rsidRPr="0035551D" w:rsidRDefault="00D45467" w:rsidP="00D45467">
                      <w:pPr>
                        <w:pStyle w:val="0Maintext"/>
                        <w:rPr>
                          <w:rFonts w:eastAsia="DengXian"/>
                          <w:highlight w:val="green"/>
                          <w:lang w:val="en-US" w:eastAsia="zh-CN"/>
                        </w:rPr>
                      </w:pPr>
                      <w:proofErr w:type="gramStart"/>
                      <w:r w:rsidRPr="0035551D">
                        <w:rPr>
                          <w:rFonts w:eastAsia="DengXian"/>
                          <w:b/>
                          <w:bCs/>
                          <w:highlight w:val="green"/>
                          <w:lang w:val="en-US" w:eastAsia="zh-CN"/>
                        </w:rPr>
                        <w:t>Agreement(</w:t>
                      </w:r>
                      <w:proofErr w:type="gramEnd"/>
                      <w:r w:rsidRPr="0035551D">
                        <w:rPr>
                          <w:rFonts w:eastAsia="DengXian"/>
                          <w:b/>
                          <w:bCs/>
                          <w:highlight w:val="green"/>
                          <w:lang w:val="en-US" w:eastAsia="zh-CN"/>
                        </w:rPr>
                        <w:t>RAN1#116)</w:t>
                      </w:r>
                    </w:p>
                    <w:p w14:paraId="00F68E92" w14:textId="77777777" w:rsidR="00D45467" w:rsidRPr="0035551D" w:rsidRDefault="00D45467" w:rsidP="00D45467">
                      <w:pPr>
                        <w:pStyle w:val="0Maintext"/>
                      </w:pPr>
                      <w:r w:rsidRPr="0035551D">
                        <w:t xml:space="preserve">For the asymmetric DL </w:t>
                      </w:r>
                      <w:proofErr w:type="spellStart"/>
                      <w:r w:rsidRPr="0035551D">
                        <w:t>sTRP</w:t>
                      </w:r>
                      <w:proofErr w:type="spellEnd"/>
                      <w:r w:rsidRPr="0035551D">
                        <w:t xml:space="preserve">/UL </w:t>
                      </w:r>
                      <w:proofErr w:type="spellStart"/>
                      <w:r w:rsidRPr="0035551D">
                        <w:t>mTRP</w:t>
                      </w:r>
                      <w:proofErr w:type="spellEnd"/>
                      <w:r w:rsidRPr="0035551D">
                        <w:t xml:space="preserve"> deployment scenarios, support to associate a UL TCI state with a PL offset:</w:t>
                      </w:r>
                    </w:p>
                    <w:p w14:paraId="0DC8383B" w14:textId="77777777" w:rsidR="00D45467" w:rsidRPr="0035551D" w:rsidRDefault="00D45467" w:rsidP="00D45467">
                      <w:pPr>
                        <w:pStyle w:val="0Maintext"/>
                        <w:numPr>
                          <w:ilvl w:val="0"/>
                          <w:numId w:val="14"/>
                        </w:numPr>
                      </w:pPr>
                      <w:r w:rsidRPr="0035551D">
                        <w:t>When a UL TCI state associated with a PL offset is applied for the PUSCH/PUCCH/SRS transmission, the UE shall calculate the Tx power of the PUSCH/PUCCH/SRS based on the DL PL RS and PL offset associated with this UL TCI state.</w:t>
                      </w:r>
                    </w:p>
                    <w:p w14:paraId="5521E3F5" w14:textId="77777777" w:rsidR="00D45467" w:rsidRPr="0035551D" w:rsidRDefault="00D45467" w:rsidP="00D45467">
                      <w:pPr>
                        <w:pStyle w:val="0Maintext"/>
                        <w:numPr>
                          <w:ilvl w:val="1"/>
                          <w:numId w:val="14"/>
                        </w:numPr>
                      </w:pPr>
                      <w:r w:rsidRPr="0035551D">
                        <w:t>Reuse the legacy uplink power control formulation by replacing legacy PL with UL PL which is derived from the DL PL RS and the PL offset.</w:t>
                      </w:r>
                    </w:p>
                    <w:p w14:paraId="10332003" w14:textId="77777777" w:rsidR="00D45467" w:rsidRPr="0035551D" w:rsidRDefault="00D45467" w:rsidP="00D45467">
                      <w:pPr>
                        <w:pStyle w:val="0Maintext"/>
                        <w:numPr>
                          <w:ilvl w:val="1"/>
                          <w:numId w:val="14"/>
                        </w:numPr>
                      </w:pPr>
                      <w:r w:rsidRPr="0035551D">
                        <w:t>FFS: The UE can update UL PL in a way that new UL PL = current UL PL + an update delta indicated by the NW.</w:t>
                      </w:r>
                    </w:p>
                    <w:p w14:paraId="145FC166" w14:textId="77777777" w:rsidR="00D45467" w:rsidRPr="0035551D" w:rsidRDefault="00D45467" w:rsidP="00D45467">
                      <w:pPr>
                        <w:pStyle w:val="0Maintext"/>
                        <w:numPr>
                          <w:ilvl w:val="0"/>
                          <w:numId w:val="14"/>
                        </w:numPr>
                        <w:rPr>
                          <w:rFonts w:eastAsia="DengXian"/>
                          <w:lang w:eastAsia="zh-CN"/>
                        </w:rPr>
                      </w:pPr>
                      <w:r w:rsidRPr="0035551D">
                        <w:rPr>
                          <w:rFonts w:eastAsia="DengXian"/>
                          <w:lang w:eastAsia="zh-CN"/>
                        </w:rPr>
                        <w:t>Note: it does not intend to increase the number of maintained PLs per cell.</w:t>
                      </w:r>
                    </w:p>
                    <w:p w14:paraId="388B2346" w14:textId="77777777" w:rsidR="00D45467" w:rsidRPr="00047821" w:rsidRDefault="00D45467" w:rsidP="00D45467">
                      <w:pPr>
                        <w:pStyle w:val="0Maintext"/>
                        <w:numPr>
                          <w:ilvl w:val="0"/>
                          <w:numId w:val="14"/>
                        </w:numPr>
                        <w:rPr>
                          <w:rFonts w:eastAsia="DengXian"/>
                          <w:lang w:eastAsia="zh-CN"/>
                        </w:rPr>
                      </w:pPr>
                      <w:r w:rsidRPr="00047821">
                        <w:rPr>
                          <w:color w:val="FF0000"/>
                        </w:rPr>
                        <w:t xml:space="preserve">FFS: </w:t>
                      </w:r>
                      <w:r w:rsidRPr="00047821">
                        <w:rPr>
                          <w:rFonts w:eastAsia="DengXian"/>
                          <w:color w:val="FF0000"/>
                          <w:lang w:val="en-CA" w:eastAsia="zh-CN"/>
                        </w:rPr>
                        <w:t xml:space="preserve">whether to support associating </w:t>
                      </w:r>
                      <w:r w:rsidRPr="00047821">
                        <w:rPr>
                          <w:rFonts w:eastAsia="DengXian"/>
                          <w:color w:val="FF0000"/>
                          <w:lang w:eastAsia="zh-CN"/>
                        </w:rPr>
                        <w:t xml:space="preserve">joint TCI state (if supported) with a </w:t>
                      </w:r>
                      <w:r w:rsidRPr="00047821">
                        <w:rPr>
                          <w:rFonts w:eastAsia="DengXian"/>
                          <w:color w:val="FF0000"/>
                          <w:lang w:val="en-CA" w:eastAsia="zh-CN"/>
                        </w:rPr>
                        <w:t>PL offset.</w:t>
                      </w:r>
                    </w:p>
                    <w:p w14:paraId="4CD4F744" w14:textId="77777777" w:rsidR="00D45467" w:rsidRPr="0035551D" w:rsidRDefault="00D45467" w:rsidP="00D45467">
                      <w:pPr>
                        <w:ind w:left="360"/>
                        <w:rPr>
                          <w:rFonts w:ascii="Times New Roman" w:eastAsia="DengXian" w:hAnsi="Times New Roman" w:cs="Times New Roman"/>
                          <w:szCs w:val="20"/>
                        </w:rPr>
                      </w:pPr>
                      <w:r w:rsidRPr="0035551D">
                        <w:rPr>
                          <w:rFonts w:ascii="Times New Roman" w:eastAsia="DengXian" w:hAnsi="Times New Roman" w:cs="Times New Roman"/>
                          <w:szCs w:val="20"/>
                        </w:rPr>
                        <w:t>Further study whether/how to apply a PL offset on PDCCH-order PRACH transmission too.</w:t>
                      </w:r>
                    </w:p>
                    <w:p w14:paraId="211EC672" w14:textId="77777777" w:rsidR="00D45467" w:rsidRPr="006A33CA"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6A33CA">
                        <w:rPr>
                          <w:rFonts w:ascii="Times New Roman" w:eastAsia="DengXian" w:hAnsi="Times New Roman" w:cs="Times New Roman"/>
                          <w:sz w:val="20"/>
                          <w:szCs w:val="20"/>
                          <w:lang w:eastAsia="zh-CN"/>
                        </w:rPr>
                        <w:t xml:space="preserve">FFS: how to determine the Tx beam of PRACH towards UL TRP </w:t>
                      </w:r>
                    </w:p>
                    <w:p w14:paraId="34AFB59E" w14:textId="77777777" w:rsidR="00D45467" w:rsidRPr="0035551D"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35551D">
                        <w:rPr>
                          <w:rFonts w:ascii="Times New Roman" w:eastAsia="DengXian" w:hAnsi="Times New Roman" w:cs="Times New Roman"/>
                          <w:sz w:val="20"/>
                          <w:szCs w:val="20"/>
                          <w:lang w:eastAsia="zh-CN"/>
                        </w:rPr>
                        <w:t>Note: this does not imply to support 2 TA for single-DCI based system.</w:t>
                      </w:r>
                    </w:p>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034071C1" w14:textId="77777777" w:rsidR="00D45467" w:rsidRDefault="00D45467" w:rsidP="00D45467">
                      <w:pPr>
                        <w:spacing w:after="0" w:line="240" w:lineRule="auto"/>
                        <w:rPr>
                          <w:rFonts w:ascii="Times New Roman" w:eastAsia="DengXian" w:hAnsi="Times New Roman" w:cs="Times New Roman"/>
                          <w:b/>
                          <w:bCs/>
                          <w:szCs w:val="20"/>
                          <w:highlight w:val="green"/>
                          <w:lang w:val="en-GB"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proofErr w:type="gramStart"/>
                      <w:r w:rsidRPr="00016FCA">
                        <w:rPr>
                          <w:rFonts w:ascii="Times New Roman" w:eastAsia="DengXian" w:hAnsi="Times New Roman" w:cs="Times New Roman"/>
                          <w:szCs w:val="20"/>
                          <w:lang w:val="en-GB" w:eastAsia="zh-CN"/>
                        </w:rPr>
                        <w:t>signaling</w:t>
                      </w:r>
                      <w:proofErr w:type="spellEnd"/>
                      <w:proofErr w:type="gram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D45467">
                      <w:pPr>
                        <w:numPr>
                          <w:ilvl w:val="0"/>
                          <w:numId w:val="24"/>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 xml:space="preserve">Alt3: The PL offset associated with one of the indicated joint/UL TCI state for UL TRP in unified TCI framework is applied on the PDCCH-order PRACH </w:t>
                      </w:r>
                      <w:proofErr w:type="gramStart"/>
                      <w:r w:rsidRPr="001F14A4">
                        <w:rPr>
                          <w:rFonts w:ascii="Times" w:eastAsia="DengXian" w:hAnsi="Times" w:cs="Arial"/>
                          <w:szCs w:val="16"/>
                          <w:lang w:val="en-GB"/>
                        </w:rPr>
                        <w:t>transmission</w:t>
                      </w:r>
                      <w:proofErr w:type="gramEnd"/>
                    </w:p>
                    <w:p w14:paraId="1DB8B755" w14:textId="77777777" w:rsidR="00D45467" w:rsidRPr="001F14A4" w:rsidRDefault="00D45467" w:rsidP="00D45467">
                      <w:pPr>
                        <w:numPr>
                          <w:ilvl w:val="1"/>
                          <w:numId w:val="24"/>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Default="00D45467" w:rsidP="00D45467">
                      <w:pPr>
                        <w:spacing w:after="0" w:line="240" w:lineRule="auto"/>
                        <w:rPr>
                          <w:rFonts w:ascii="Times" w:eastAsia="DengXian" w:hAnsi="Times" w:cs="Arial"/>
                          <w:szCs w:val="20"/>
                          <w:lang w:val="en-GB"/>
                        </w:rPr>
                      </w:pPr>
                    </w:p>
                    <w:p w14:paraId="0128B052" w14:textId="6B0F300E" w:rsidR="00322AC6" w:rsidRPr="00322AC6" w:rsidRDefault="00322AC6" w:rsidP="00322AC6">
                      <w:pPr>
                        <w:snapToGrid w:val="0"/>
                        <w:spacing w:after="0" w:line="240" w:lineRule="auto"/>
                        <w:jc w:val="both"/>
                        <w:rPr>
                          <w:rFonts w:ascii="Times" w:eastAsia="Malgun Gothic" w:hAnsi="Times" w:cs="Times"/>
                          <w:b/>
                          <w:szCs w:val="20"/>
                          <w:lang w:val="en-GB" w:eastAsia="ko-KR"/>
                        </w:rPr>
                      </w:pPr>
                      <w:proofErr w:type="gramStart"/>
                      <w:r w:rsidRPr="00322AC6">
                        <w:rPr>
                          <w:rFonts w:ascii="Times" w:eastAsia="Malgun Gothic" w:hAnsi="Times" w:cs="Times" w:hint="eastAsia"/>
                          <w:b/>
                          <w:szCs w:val="20"/>
                          <w:highlight w:val="green"/>
                          <w:lang w:val="en-GB" w:eastAsia="ko-KR"/>
                        </w:rPr>
                        <w:t>Agreement</w:t>
                      </w:r>
                      <w:r w:rsidRPr="00322AC6">
                        <w:rPr>
                          <w:rFonts w:ascii="Times" w:eastAsia="Malgun Gothic" w:hAnsi="Times" w:cs="Times"/>
                          <w:b/>
                          <w:szCs w:val="20"/>
                          <w:highlight w:val="green"/>
                          <w:lang w:val="en-GB" w:eastAsia="ko-KR"/>
                        </w:rPr>
                        <w:t>(</w:t>
                      </w:r>
                      <w:proofErr w:type="gramEnd"/>
                      <w:r w:rsidRPr="00322AC6">
                        <w:rPr>
                          <w:rFonts w:ascii="Times" w:eastAsia="Malgun Gothic" w:hAnsi="Times" w:cs="Times"/>
                          <w:b/>
                          <w:szCs w:val="20"/>
                          <w:highlight w:val="green"/>
                          <w:lang w:val="en-GB" w:eastAsia="ko-KR"/>
                        </w:rPr>
                        <w:t>RAN1#118bis)</w:t>
                      </w:r>
                    </w:p>
                    <w:p w14:paraId="1100E434" w14:textId="77777777" w:rsidR="00322AC6" w:rsidRPr="00322AC6" w:rsidRDefault="00322AC6" w:rsidP="00322AC6">
                      <w:pPr>
                        <w:spacing w:after="0" w:line="240" w:lineRule="auto"/>
                        <w:rPr>
                          <w:rFonts w:ascii="Times" w:eastAsia="DengXian" w:hAnsi="Times" w:cs="Arial"/>
                          <w:szCs w:val="20"/>
                          <w:lang w:val="en-GB"/>
                        </w:rPr>
                      </w:pPr>
                      <w:r w:rsidRPr="00322AC6">
                        <w:rPr>
                          <w:rFonts w:ascii="Times" w:eastAsia="DengXian" w:hAnsi="Times" w:cs="Arial"/>
                          <w:szCs w:val="20"/>
                          <w:lang w:val="en-GB"/>
                        </w:rPr>
                        <w:t>For indicating PL offset for PDCCH-order PRACH, introduce a new 1-bit DCI field in DCI format 1_0:</w:t>
                      </w:r>
                    </w:p>
                    <w:p w14:paraId="6A3F4B06" w14:textId="77777777" w:rsidR="00322AC6" w:rsidRPr="00322AC6" w:rsidRDefault="00322AC6" w:rsidP="00322AC6">
                      <w:pPr>
                        <w:numPr>
                          <w:ilvl w:val="0"/>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This DCI field exists when the corresponding RRC parameter (which is a new RRC used to configure the presence of this 1-bit DCI field) is enabled and at least one TCI state is configured with PL offset.</w:t>
                      </w:r>
                    </w:p>
                    <w:p w14:paraId="192E0A00" w14:textId="77777777" w:rsidR="00322AC6" w:rsidRPr="00322AC6" w:rsidRDefault="00322AC6" w:rsidP="00322AC6">
                      <w:pPr>
                        <w:numPr>
                          <w:ilvl w:val="0"/>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When one joint/UL TCI state is indicated in Rel-17 unified TCI, </w:t>
                      </w:r>
                    </w:p>
                    <w:p w14:paraId="16425182" w14:textId="77777777" w:rsidR="00322AC6" w:rsidRPr="00322AC6" w:rsidRDefault="00322AC6" w:rsidP="00322AC6">
                      <w:pPr>
                        <w:numPr>
                          <w:ilvl w:val="1"/>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the bit field index 0 of this field indicates that PL offset is not included in the PRACH transmission power </w:t>
                      </w:r>
                      <w:proofErr w:type="gramStart"/>
                      <w:r w:rsidRPr="00322AC6">
                        <w:rPr>
                          <w:rFonts w:ascii="Times" w:eastAsia="DengXian" w:hAnsi="Times" w:cs="Arial"/>
                          <w:szCs w:val="20"/>
                          <w:lang w:val="en-GB"/>
                        </w:rPr>
                        <w:t>calculation</w:t>
                      </w:r>
                      <w:proofErr w:type="gramEnd"/>
                      <w:r w:rsidRPr="00322AC6">
                        <w:rPr>
                          <w:rFonts w:ascii="Times" w:eastAsia="DengXian" w:hAnsi="Times" w:cs="Arial"/>
                          <w:szCs w:val="20"/>
                          <w:lang w:val="en-GB"/>
                        </w:rPr>
                        <w:t xml:space="preserve"> </w:t>
                      </w:r>
                    </w:p>
                    <w:p w14:paraId="093DA1DA" w14:textId="77777777" w:rsidR="00322AC6" w:rsidRPr="00322AC6" w:rsidRDefault="00322AC6" w:rsidP="00322AC6">
                      <w:pPr>
                        <w:numPr>
                          <w:ilvl w:val="1"/>
                          <w:numId w:val="24"/>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the bit field index 1 of this field indicates that the PL offset associated with the indicated TCI state is included in the PRACH transmission power.</w:t>
                      </w:r>
                    </w:p>
                    <w:p w14:paraId="1C76CF76" w14:textId="77777777" w:rsidR="00322AC6" w:rsidRPr="00D836E5" w:rsidRDefault="00322AC6" w:rsidP="00322AC6">
                      <w:pPr>
                        <w:numPr>
                          <w:ilvl w:val="0"/>
                          <w:numId w:val="24"/>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Whether the bit field can be used to indicate other information</w:t>
                      </w:r>
                    </w:p>
                    <w:p w14:paraId="15019C3D" w14:textId="77777777" w:rsidR="00322AC6" w:rsidRPr="00EF582B" w:rsidRDefault="00322AC6" w:rsidP="00322AC6">
                      <w:pPr>
                        <w:numPr>
                          <w:ilvl w:val="0"/>
                          <w:numId w:val="24"/>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When two joint/UL TCI states are indicated in Rel-18 unified TCI</w:t>
                      </w:r>
                    </w:p>
                    <w:p w14:paraId="28385F5E" w14:textId="77777777" w:rsidR="00322AC6" w:rsidRDefault="00322AC6" w:rsidP="00D45467">
                      <w:pPr>
                        <w:spacing w:after="0" w:line="240" w:lineRule="auto"/>
                        <w:rPr>
                          <w:rFonts w:ascii="Times" w:eastAsia="DengXian" w:hAnsi="Times" w:cs="Arial"/>
                          <w:szCs w:val="20"/>
                          <w:lang w:val="en-GB"/>
                        </w:rPr>
                      </w:pPr>
                    </w:p>
                    <w:p w14:paraId="29EFD981" w14:textId="77777777" w:rsidR="00C2100C" w:rsidRDefault="00C2100C" w:rsidP="00C2100C">
                      <w:pPr>
                        <w:snapToGrid w:val="0"/>
                        <w:spacing w:after="0" w:line="240" w:lineRule="auto"/>
                        <w:jc w:val="both"/>
                        <w:rPr>
                          <w:rFonts w:ascii="Times" w:eastAsia="Malgun Gothic" w:hAnsi="Times" w:cs="Times"/>
                          <w:b/>
                          <w:szCs w:val="20"/>
                          <w:highlight w:val="green"/>
                          <w:lang w:val="en-GB" w:eastAsia="ko-KR"/>
                        </w:rPr>
                      </w:pPr>
                    </w:p>
                    <w:p w14:paraId="35B34811" w14:textId="4CA8A129" w:rsidR="00C2100C" w:rsidRPr="00C2100C" w:rsidRDefault="00C2100C" w:rsidP="00C2100C">
                      <w:pPr>
                        <w:snapToGrid w:val="0"/>
                        <w:spacing w:after="0" w:line="240" w:lineRule="auto"/>
                        <w:jc w:val="both"/>
                        <w:rPr>
                          <w:rFonts w:ascii="Times" w:eastAsia="Malgun Gothic" w:hAnsi="Times" w:cs="Times"/>
                          <w:b/>
                          <w:szCs w:val="20"/>
                          <w:lang w:val="en-GB" w:eastAsia="ko-KR"/>
                        </w:rPr>
                      </w:pPr>
                      <w:proofErr w:type="gramStart"/>
                      <w:r w:rsidRPr="00C2100C">
                        <w:rPr>
                          <w:rFonts w:ascii="Times" w:eastAsia="Malgun Gothic" w:hAnsi="Times" w:cs="Times" w:hint="eastAsia"/>
                          <w:b/>
                          <w:szCs w:val="20"/>
                          <w:highlight w:val="green"/>
                          <w:lang w:val="en-GB" w:eastAsia="ko-KR"/>
                        </w:rPr>
                        <w:t>Agreement</w:t>
                      </w:r>
                      <w:r w:rsidRPr="00C2100C">
                        <w:rPr>
                          <w:rFonts w:ascii="Times" w:eastAsia="Malgun Gothic" w:hAnsi="Times" w:cs="Times"/>
                          <w:b/>
                          <w:szCs w:val="20"/>
                          <w:highlight w:val="green"/>
                          <w:lang w:val="en-GB" w:eastAsia="ko-KR"/>
                        </w:rPr>
                        <w:t>(</w:t>
                      </w:r>
                      <w:proofErr w:type="gramEnd"/>
                      <w:r w:rsidRPr="00C2100C">
                        <w:rPr>
                          <w:rFonts w:ascii="Times" w:eastAsia="Malgun Gothic" w:hAnsi="Times" w:cs="Times"/>
                          <w:b/>
                          <w:szCs w:val="20"/>
                          <w:highlight w:val="green"/>
                          <w:lang w:val="en-GB" w:eastAsia="ko-KR"/>
                        </w:rPr>
                        <w:t>RAN1#118bis)</w:t>
                      </w:r>
                    </w:p>
                    <w:p w14:paraId="39E087DF"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14:paraId="75C94BBA" w14:textId="77777777" w:rsidR="00C2100C" w:rsidRPr="00C2100C" w:rsidRDefault="00C2100C" w:rsidP="00C2100C">
                      <w:pPr>
                        <w:numPr>
                          <w:ilvl w:val="0"/>
                          <w:numId w:val="24"/>
                        </w:numPr>
                        <w:spacing w:after="0" w:line="240" w:lineRule="auto"/>
                        <w:jc w:val="both"/>
                        <w:rPr>
                          <w:rFonts w:ascii="Times" w:eastAsia="DengXian" w:hAnsi="Times" w:cs="Arial"/>
                          <w:szCs w:val="20"/>
                          <w:lang w:val="en-GB" w:eastAsia="x-none"/>
                        </w:rPr>
                      </w:pPr>
                      <w:r w:rsidRPr="00C2100C">
                        <w:rPr>
                          <w:rFonts w:ascii="Times" w:eastAsia="DengXian" w:hAnsi="Times" w:cs="Arial"/>
                          <w:szCs w:val="20"/>
                          <w:lang w:val="en-GB" w:eastAsia="x-none"/>
                        </w:rPr>
                        <w:t>Alt2:</w:t>
                      </w:r>
                    </w:p>
                    <w:p w14:paraId="466B16FB" w14:textId="77777777" w:rsidR="00C2100C" w:rsidRPr="00C2100C" w:rsidRDefault="00C2100C" w:rsidP="00C2100C">
                      <w:pPr>
                        <w:numPr>
                          <w:ilvl w:val="1"/>
                          <w:numId w:val="24"/>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 xml:space="preserve">the bit field index 0 of this field indicates that the PL offset associated in the first indicated joint/UL TCI state is included in the PRACH transmission power </w:t>
                      </w:r>
                      <w:proofErr w:type="gramStart"/>
                      <w:r w:rsidRPr="00C2100C">
                        <w:rPr>
                          <w:rFonts w:ascii="Times" w:eastAsia="DengXian" w:hAnsi="Times" w:cs="Arial"/>
                          <w:szCs w:val="20"/>
                          <w:lang w:val="en-GB"/>
                        </w:rPr>
                        <w:t>calculation</w:t>
                      </w:r>
                      <w:proofErr w:type="gramEnd"/>
                      <w:r w:rsidRPr="00C2100C">
                        <w:rPr>
                          <w:rFonts w:ascii="Times" w:eastAsia="DengXian" w:hAnsi="Times" w:cs="Arial"/>
                          <w:szCs w:val="20"/>
                          <w:lang w:val="en-GB"/>
                        </w:rPr>
                        <w:t xml:space="preserve"> </w:t>
                      </w:r>
                    </w:p>
                    <w:p w14:paraId="155D7121" w14:textId="77777777" w:rsidR="00C2100C" w:rsidRPr="00C2100C" w:rsidRDefault="00C2100C" w:rsidP="00C2100C">
                      <w:pPr>
                        <w:numPr>
                          <w:ilvl w:val="1"/>
                          <w:numId w:val="24"/>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the bit field index 1 of this field indicates that the PL offset associated in the second indicated joint/UL TCI state is included in the PRACH transmission power calculation.</w:t>
                      </w:r>
                    </w:p>
                    <w:p w14:paraId="3CC9BF94" w14:textId="77777777" w:rsidR="00C2100C" w:rsidRPr="00D836E5" w:rsidRDefault="00C2100C" w:rsidP="00C2100C">
                      <w:pPr>
                        <w:numPr>
                          <w:ilvl w:val="1"/>
                          <w:numId w:val="24"/>
                        </w:numPr>
                        <w:spacing w:after="0" w:line="240" w:lineRule="auto"/>
                        <w:jc w:val="both"/>
                        <w:rPr>
                          <w:rFonts w:ascii="Times" w:eastAsia="DengXian" w:hAnsi="Times" w:cs="Arial"/>
                          <w:szCs w:val="20"/>
                          <w:lang w:val="en-GB"/>
                        </w:rPr>
                      </w:pPr>
                      <w:r w:rsidRPr="00D836E5">
                        <w:rPr>
                          <w:rFonts w:ascii="Times" w:eastAsia="DengXian" w:hAnsi="Times" w:cs="Arial"/>
                          <w:szCs w:val="20"/>
                          <w:lang w:val="en-GB"/>
                        </w:rPr>
                        <w:t>FFS: Whether a restriction that only one of the indicated joint/UL TCI states can be configured with PL offset is needed.</w:t>
                      </w:r>
                    </w:p>
                    <w:p w14:paraId="22C75A46"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FFS: If other information can be indicated by this same 1-bit DCI field for the PDCCH-order PRACH transmission</w:t>
                      </w:r>
                    </w:p>
                    <w:p w14:paraId="39B9318F" w14:textId="77777777" w:rsidR="00C2100C" w:rsidRPr="00A53477" w:rsidRDefault="00C2100C" w:rsidP="00D45467">
                      <w:pPr>
                        <w:spacing w:after="0" w:line="240" w:lineRule="auto"/>
                        <w:rPr>
                          <w:rFonts w:ascii="Times" w:eastAsia="DengXian" w:hAnsi="Times" w:cs="Arial"/>
                          <w:szCs w:val="20"/>
                          <w:lang w:val="en-GB"/>
                        </w:rPr>
                      </w:pPr>
                    </w:p>
                  </w:txbxContent>
                </v:textbox>
                <w10:anchorlock/>
              </v:shape>
            </w:pict>
          </mc:Fallback>
        </mc:AlternateContent>
      </w:r>
    </w:p>
    <w:p w14:paraId="45990FC3" w14:textId="060142BB" w:rsidR="00D45467" w:rsidRDefault="00D45467" w:rsidP="00D45467">
      <w:pPr>
        <w:jc w:val="both"/>
        <w:rPr>
          <w:lang w:val="en-GB" w:eastAsia="ja-JP"/>
        </w:rPr>
      </w:pPr>
      <w:r>
        <w:rPr>
          <w:lang w:val="en-GB" w:eastAsia="ja-JP"/>
        </w:rPr>
        <w:lastRenderedPageBreak/>
        <w:t xml:space="preserve">In legacy NR, PRACH is the first UL signal a UE transmits to the NW. Based on this first PRACH transmission, the NW will for example derive the timing advance which will be conveyed to the UE to set the UL transmission timing for other UL signals as PUSCH/PUCCH/SRS. In the asymmetric DL </w:t>
      </w:r>
      <w:proofErr w:type="spellStart"/>
      <w:r>
        <w:rPr>
          <w:lang w:val="en-GB" w:eastAsia="ja-JP"/>
        </w:rPr>
        <w:t>sTRP</w:t>
      </w:r>
      <w:proofErr w:type="spellEnd"/>
      <w:r>
        <w:rPr>
          <w:lang w:val="en-GB" w:eastAsia="ja-JP"/>
        </w:rPr>
        <w:t xml:space="preserve"> UL </w:t>
      </w:r>
      <w:proofErr w:type="spellStart"/>
      <w:r>
        <w:rPr>
          <w:lang w:val="en-GB" w:eastAsia="ja-JP"/>
        </w:rPr>
        <w:t>mTRP</w:t>
      </w:r>
      <w:proofErr w:type="spellEnd"/>
      <w:r>
        <w:rPr>
          <w:lang w:val="en-GB" w:eastAsia="ja-JP"/>
        </w:rPr>
        <w:t xml:space="preserve"> deployment, PRACH can still be the first UL signal the UE transmits to the UL-only TRP to attain proper UL timing to the UL-only TRP. To determine a suitable output power for a first PRACH transmission towards the UL-only TRP (where the PRACH e.g., is triggered by a PDCCH order transmitted by Anchor TRP), the UE can apply the RRC configured PL offset associated to an UL TCI state. For subsequent PRACH transmissions towards the UL-only TRP, the UE could determine a suitable output power by applying a PL offset associated with an indicated UL TCI state.   </w:t>
      </w:r>
      <w:r w:rsidR="00731AD4">
        <w:rPr>
          <w:lang w:val="en-GB" w:eastAsia="ja-JP"/>
        </w:rPr>
        <w:t>When two joint/UL TCI states are indicated, the two UL transmissions can both be configured with PL offset</w:t>
      </w:r>
      <w:r w:rsidR="00F6550F">
        <w:rPr>
          <w:lang w:val="en-GB" w:eastAsia="ja-JP"/>
        </w:rPr>
        <w:t>, which</w:t>
      </w:r>
      <w:r w:rsidR="00731AD4">
        <w:rPr>
          <w:lang w:val="en-GB" w:eastAsia="ja-JP"/>
        </w:rPr>
        <w:t xml:space="preserve"> would give </w:t>
      </w:r>
      <w:r w:rsidR="009C0CC4">
        <w:rPr>
          <w:lang w:val="en-GB" w:eastAsia="ja-JP"/>
        </w:rPr>
        <w:t xml:space="preserve">more </w:t>
      </w:r>
      <w:r w:rsidR="00731AD4">
        <w:rPr>
          <w:lang w:val="en-GB" w:eastAsia="ja-JP"/>
        </w:rPr>
        <w:t>flexibility for asymmetric operation.</w:t>
      </w:r>
      <w:r w:rsidR="009C0CC4">
        <w:rPr>
          <w:lang w:val="en-GB" w:eastAsia="ja-JP"/>
        </w:rPr>
        <w:t xml:space="preserve"> We don’t see the need to restrict the number of PL-offset configurations associated with indicated TCI.</w:t>
      </w:r>
    </w:p>
    <w:p w14:paraId="1BFE8C6D" w14:textId="77777777" w:rsidR="00D45467" w:rsidRPr="00D836E5" w:rsidRDefault="00D45467" w:rsidP="00D45467">
      <w:pPr>
        <w:pStyle w:val="Observation"/>
      </w:pPr>
      <w:bookmarkStart w:id="26" w:name="_Toc181954814"/>
      <w:r w:rsidRPr="00D836E5">
        <w:rPr>
          <w:lang w:val="en-GB"/>
        </w:rPr>
        <w:t>For the first PRACH transmission targeting the UL-only TRP, triggered by a PDCCH order, an RRC-configured PL offset associated with an UL TCI state can be used to determine the output power.</w:t>
      </w:r>
      <w:bookmarkEnd w:id="26"/>
    </w:p>
    <w:p w14:paraId="0F5DF5B6" w14:textId="77777777" w:rsidR="00D45467" w:rsidRPr="00D836E5" w:rsidRDefault="00D45467" w:rsidP="00D45467">
      <w:pPr>
        <w:pStyle w:val="Observation"/>
      </w:pPr>
      <w:bookmarkStart w:id="27" w:name="_Toc181954815"/>
      <w:r w:rsidRPr="00D836E5">
        <w:rPr>
          <w:lang w:val="en-GB"/>
        </w:rPr>
        <w:t>For the subsequent PRACH transmissions targeting the UL-only TRP, triggered by a PDCCH order, a PL offset associated with an indicated UL TCI state can be used to determine the output power.</w:t>
      </w:r>
      <w:bookmarkEnd w:id="27"/>
      <w:r w:rsidRPr="00D836E5">
        <w:rPr>
          <w:lang w:val="en-GB"/>
        </w:rPr>
        <w:t xml:space="preserve"> </w:t>
      </w:r>
    </w:p>
    <w:p w14:paraId="052054ED" w14:textId="5B07D4AD" w:rsidR="00AF4D35" w:rsidRPr="00AF4D35" w:rsidRDefault="00E83A63" w:rsidP="00AF4D35">
      <w:bookmarkStart w:id="28" w:name="_Toc181538839"/>
      <w:bookmarkStart w:id="29" w:name="_Toc181539101"/>
      <w:bookmarkEnd w:id="28"/>
      <w:bookmarkEnd w:id="29"/>
      <w:r w:rsidRPr="00D836E5">
        <w:t>The PRACH transmission associated with PDCCH order can be both contention based and contention free. In our understanding only contention free is in the context of RAN1 discussion</w:t>
      </w:r>
      <w:r w:rsidR="00AF4D35">
        <w:t xml:space="preserve"> on PRACH targeting UL-only TRP</w:t>
      </w:r>
      <w:r w:rsidRPr="00D836E5">
        <w:t>, thus we´d better clarify the scope for RAN2.</w:t>
      </w:r>
    </w:p>
    <w:p w14:paraId="01B1635E" w14:textId="54E6DC53" w:rsidR="00CA0652" w:rsidRDefault="00CA0652" w:rsidP="004D3ED1">
      <w:pPr>
        <w:pStyle w:val="Proposal"/>
      </w:pPr>
      <w:bookmarkStart w:id="30" w:name="_Toc181956511"/>
      <w:r w:rsidRPr="00D836E5">
        <w:t xml:space="preserve">RAN1 to clarify that PRACH transmission towards UL-only TRP is contention free PRACH (CFRA) triggered by a PDCCH </w:t>
      </w:r>
      <w:proofErr w:type="gramStart"/>
      <w:r w:rsidRPr="00D836E5">
        <w:t>order</w:t>
      </w:r>
      <w:bookmarkEnd w:id="30"/>
      <w:proofErr w:type="gramEnd"/>
    </w:p>
    <w:p w14:paraId="0DAE7E53" w14:textId="4310DD30" w:rsidR="00A25D11" w:rsidRPr="00D836E5" w:rsidRDefault="00A25D11" w:rsidP="00D836E5">
      <w:r w:rsidRPr="00D836E5">
        <w:t>In case of FR2, the UE could also attain the spatial filter for the PRACH transmission based on the same indicated UL TCI state.</w:t>
      </w:r>
    </w:p>
    <w:p w14:paraId="21E94385" w14:textId="42884AFB" w:rsidR="00D45467" w:rsidRPr="003D2080" w:rsidRDefault="00D45467" w:rsidP="00D45467">
      <w:pPr>
        <w:pStyle w:val="Proposal"/>
        <w:rPr>
          <w:lang w:eastAsia="ja-JP"/>
        </w:rPr>
      </w:pPr>
      <w:bookmarkStart w:id="31" w:name="_Toc181956512"/>
      <w:r>
        <w:rPr>
          <w:lang w:val="en-GB" w:eastAsia="ja-JP"/>
        </w:rPr>
        <w:t>For PRACH transmission triggered by PDCCH order, the transmission spatial filter is associated to the same Joint/UL TCI state which determines the output power.</w:t>
      </w:r>
      <w:bookmarkEnd w:id="31"/>
      <w:r>
        <w:rPr>
          <w:lang w:val="en-GB" w:eastAsia="ja-JP"/>
        </w:rPr>
        <w:t xml:space="preserve"> </w:t>
      </w:r>
    </w:p>
    <w:p w14:paraId="0CD019FD" w14:textId="77777777" w:rsidR="00D45467" w:rsidRDefault="00D45467" w:rsidP="00D45467"/>
    <w:p w14:paraId="582F75B9" w14:textId="500906F1" w:rsidR="00730DD3" w:rsidRDefault="004A3520" w:rsidP="00D45467">
      <w:r>
        <w:t>Based on agreement</w:t>
      </w:r>
      <w:r w:rsidR="008131DF">
        <w:t>s on RAN1#118bis meeting</w:t>
      </w:r>
      <w:r w:rsidR="00A55B64">
        <w:t>,</w:t>
      </w:r>
      <w:r w:rsidR="00D80B15">
        <w:t xml:space="preserve"> </w:t>
      </w:r>
      <w:r w:rsidR="00CB55F7">
        <w:t>when</w:t>
      </w:r>
      <w:r w:rsidR="00D80B15">
        <w:t xml:space="preserve"> one TCI state is indicated, whether to apply</w:t>
      </w:r>
      <w:r w:rsidR="00A55B64">
        <w:t xml:space="preserve"> the PL-offset information associated with TCI state</w:t>
      </w:r>
      <w:r w:rsidR="00D80B15">
        <w:t xml:space="preserve"> is indicated with using one bit</w:t>
      </w:r>
      <w:r w:rsidR="008131DF">
        <w:t xml:space="preserve"> in PDCCH order</w:t>
      </w:r>
      <w:r w:rsidR="00D80B15">
        <w:t xml:space="preserve">; </w:t>
      </w:r>
      <w:r w:rsidR="00CB55F7">
        <w:t>when</w:t>
      </w:r>
      <w:r w:rsidR="00D80B15">
        <w:t xml:space="preserve"> two TCI states </w:t>
      </w:r>
      <w:r w:rsidR="00CB55F7">
        <w:t>are</w:t>
      </w:r>
      <w:r w:rsidR="00D80B15">
        <w:t xml:space="preserve"> indicated, the PL-offset information associated with a TCI state with selection of one of the two TCI states indicated with one bit in PDCCH order</w:t>
      </w:r>
      <w:r w:rsidR="008A5F92">
        <w:t xml:space="preserve">. </w:t>
      </w:r>
      <w:r w:rsidR="001654A2">
        <w:t>Except PL-offset, the</w:t>
      </w:r>
      <w:r w:rsidR="001C2537">
        <w:t xml:space="preserve"> TCI state configuration </w:t>
      </w:r>
      <w:r w:rsidR="006424A5">
        <w:t>can be</w:t>
      </w:r>
      <w:r w:rsidR="001C2537">
        <w:t xml:space="preserve"> associated with other information that determines parameters associated with a UL transmission, e.g. </w:t>
      </w:r>
      <w:r w:rsidR="000127D8">
        <w:t xml:space="preserve">PL-RS, timing, </w:t>
      </w:r>
      <w:proofErr w:type="spellStart"/>
      <w:proofErr w:type="gramStart"/>
      <w:r w:rsidR="000127D8">
        <w:t>etc</w:t>
      </w:r>
      <w:proofErr w:type="spellEnd"/>
      <w:r w:rsidR="000127D8">
        <w:t>,,</w:t>
      </w:r>
      <w:proofErr w:type="gramEnd"/>
      <w:r w:rsidR="000127D8">
        <w:t xml:space="preserve"> </w:t>
      </w:r>
      <w:r w:rsidR="004B6EB6">
        <w:t xml:space="preserve">in our view </w:t>
      </w:r>
      <w:r w:rsidR="000127D8">
        <w:t>these parameters</w:t>
      </w:r>
      <w:r w:rsidR="008A5F92">
        <w:t xml:space="preserve"> associated with TCI state(s) can also be indicated with same bit.</w:t>
      </w:r>
    </w:p>
    <w:p w14:paraId="1D3F76E1" w14:textId="69354B4F" w:rsidR="00EE34B1" w:rsidRDefault="00A76B71" w:rsidP="004B6EB6">
      <w:pPr>
        <w:pStyle w:val="Proposal"/>
        <w:rPr>
          <w:lang w:val="en-GB"/>
        </w:rPr>
      </w:pPr>
      <w:bookmarkStart w:id="32" w:name="_Toc181956513"/>
      <w:r>
        <w:rPr>
          <w:lang w:val="en-GB"/>
        </w:rPr>
        <w:t>Study weather to</w:t>
      </w:r>
      <w:r w:rsidR="00E76C5F">
        <w:rPr>
          <w:lang w:val="en-GB"/>
        </w:rPr>
        <w:t xml:space="preserve"> indicat</w:t>
      </w:r>
      <w:r>
        <w:rPr>
          <w:lang w:val="en-GB"/>
        </w:rPr>
        <w:t>e</w:t>
      </w:r>
      <w:r w:rsidR="00E76C5F">
        <w:rPr>
          <w:lang w:val="en-GB"/>
        </w:rPr>
        <w:t xml:space="preserve"> other</w:t>
      </w:r>
      <w:r w:rsidR="004B6EB6">
        <w:rPr>
          <w:lang w:val="en-GB"/>
        </w:rPr>
        <w:t xml:space="preserve"> information associated with TCI state with the same bit used for PL-offset in PDCCH order DCI.</w:t>
      </w:r>
      <w:bookmarkEnd w:id="32"/>
    </w:p>
    <w:p w14:paraId="2FC3DA46" w14:textId="04745E63" w:rsidR="008001F5" w:rsidRPr="00D836E5" w:rsidRDefault="0002458C" w:rsidP="00D836E5">
      <w:pPr>
        <w:pStyle w:val="Proposal"/>
        <w:numPr>
          <w:ilvl w:val="0"/>
          <w:numId w:val="0"/>
        </w:numPr>
        <w:ind w:left="1304"/>
        <w:rPr>
          <w:lang w:val="sv-SE"/>
        </w:rPr>
      </w:pPr>
      <w:r w:rsidRPr="003B27CA">
        <w:t xml:space="preserve"> </w:t>
      </w:r>
      <w:bookmarkStart w:id="33" w:name="_Toc181956514"/>
      <w:r w:rsidRPr="00D836E5">
        <w:rPr>
          <w:lang w:val="sv-SE"/>
        </w:rPr>
        <w:t>FFS: TA, PL-RS,</w:t>
      </w:r>
      <w:r w:rsidR="00FB6BA9">
        <w:rPr>
          <w:lang w:val="sv-SE"/>
        </w:rPr>
        <w:t xml:space="preserve"> </w:t>
      </w:r>
      <w:proofErr w:type="gramStart"/>
      <w:r w:rsidR="001A6BE1" w:rsidRPr="00D836E5">
        <w:rPr>
          <w:lang w:val="sv-SE"/>
        </w:rPr>
        <w:t>etc.</w:t>
      </w:r>
      <w:bookmarkEnd w:id="33"/>
      <w:proofErr w:type="gramEnd"/>
    </w:p>
    <w:p w14:paraId="2681BC21" w14:textId="3B13FDD3" w:rsidR="00D45467" w:rsidRPr="00046307" w:rsidRDefault="00D45467" w:rsidP="001A2B67">
      <w:pPr>
        <w:pStyle w:val="Heading3"/>
      </w:pPr>
      <w:r>
        <w:t>2.1.</w:t>
      </w:r>
      <w:r w:rsidR="00CF10EE">
        <w:t>6</w:t>
      </w:r>
      <w:r>
        <w:t xml:space="preserve"> </w:t>
      </w:r>
      <w:r w:rsidRPr="007E0AE8">
        <w:t>Indication</w:t>
      </w:r>
      <w:r w:rsidRPr="002F44CC">
        <w:t xml:space="preserve"> of</w:t>
      </w:r>
      <w:r>
        <w:t xml:space="preserve"> </w:t>
      </w:r>
      <w:r w:rsidRPr="0074785C">
        <w:t xml:space="preserve">Pathloss </w:t>
      </w:r>
      <w:r>
        <w:t xml:space="preserve">(PL) </w:t>
      </w:r>
      <w:r w:rsidRPr="0074785C">
        <w:t>Offset</w:t>
      </w:r>
      <w:r>
        <w:t xml:space="preserve"> for Power Headroom Report (PHR)</w:t>
      </w:r>
    </w:p>
    <w:p w14:paraId="5A1B00D3" w14:textId="2F1FF561" w:rsidR="00D45467" w:rsidRPr="001B2676" w:rsidRDefault="00D45467" w:rsidP="00D45467">
      <w:pPr>
        <w:rPr>
          <w:iCs/>
          <w:spacing w:val="2"/>
        </w:rPr>
      </w:pPr>
      <w:r w:rsidRPr="001B2676">
        <w:rPr>
          <w:iCs/>
          <w:spacing w:val="2"/>
        </w:rPr>
        <w:t xml:space="preserve">The following </w:t>
      </w:r>
      <w:r>
        <w:rPr>
          <w:iCs/>
          <w:spacing w:val="2"/>
        </w:rPr>
        <w:t xml:space="preserve">agreement on PL offset indication of open-loop power control related to Power Headroom Report targeting the UL-only TRP were achieved in the RAN1#117 and RAN1#118 meetings </w:t>
      </w:r>
      <w:r w:rsidR="0038107B">
        <w:rPr>
          <w:iCs/>
          <w:spacing w:val="2"/>
        </w:rPr>
        <w:fldChar w:fldCharType="begin"/>
      </w:r>
      <w:r w:rsidR="0038107B">
        <w:rPr>
          <w:iCs/>
          <w:spacing w:val="2"/>
        </w:rPr>
        <w:instrText xml:space="preserve"> REF _Ref168947663 \r \h </w:instrText>
      </w:r>
      <w:r w:rsidR="0038107B">
        <w:rPr>
          <w:iCs/>
          <w:spacing w:val="2"/>
        </w:rPr>
      </w:r>
      <w:r w:rsidR="0038107B">
        <w:rPr>
          <w:iCs/>
          <w:spacing w:val="2"/>
        </w:rPr>
        <w:fldChar w:fldCharType="separate"/>
      </w:r>
      <w:r w:rsidR="000F0292">
        <w:rPr>
          <w:iCs/>
          <w:spacing w:val="2"/>
        </w:rPr>
        <w:t>[6]</w:t>
      </w:r>
      <w:r w:rsidR="0038107B">
        <w:rPr>
          <w:iCs/>
          <w:spacing w:val="2"/>
        </w:rPr>
        <w:fldChar w:fldCharType="end"/>
      </w:r>
      <w:r w:rsidR="0038107B">
        <w:rPr>
          <w:iCs/>
          <w:spacing w:val="2"/>
        </w:rPr>
        <w:fldChar w:fldCharType="begin"/>
      </w:r>
      <w:r w:rsidR="0038107B">
        <w:rPr>
          <w:iCs/>
          <w:spacing w:val="2"/>
        </w:rPr>
        <w:instrText xml:space="preserve"> REF _Ref175819787 \r \h </w:instrText>
      </w:r>
      <w:r w:rsidR="0038107B">
        <w:rPr>
          <w:iCs/>
          <w:spacing w:val="2"/>
        </w:rPr>
      </w:r>
      <w:r w:rsidR="0038107B">
        <w:rPr>
          <w:iCs/>
          <w:spacing w:val="2"/>
        </w:rPr>
        <w:fldChar w:fldCharType="separate"/>
      </w:r>
      <w:r w:rsidR="000F0292">
        <w:rPr>
          <w:iCs/>
          <w:spacing w:val="2"/>
        </w:rPr>
        <w:t>[7]</w:t>
      </w:r>
      <w:r w:rsidR="0038107B">
        <w:rPr>
          <w:iCs/>
          <w:spacing w:val="2"/>
        </w:rPr>
        <w:fldChar w:fldCharType="end"/>
      </w:r>
      <w:r>
        <w:rPr>
          <w:iCs/>
          <w:spacing w:val="2"/>
        </w:rPr>
        <w:t xml:space="preserve">. </w:t>
      </w:r>
    </w:p>
    <w:p w14:paraId="58FB7964" w14:textId="77777777" w:rsidR="00D45467" w:rsidRDefault="00D45467" w:rsidP="00D45467"/>
    <w:p w14:paraId="426CC9E5" w14:textId="77777777" w:rsidR="00D45467" w:rsidRPr="00003E52" w:rsidRDefault="00D45467" w:rsidP="00D45467">
      <w:pPr>
        <w:rPr>
          <w:lang w:val="en-GB" w:eastAsia="ja-JP"/>
        </w:rPr>
      </w:pPr>
      <w:r>
        <w:rPr>
          <w:noProof/>
        </w:rPr>
        <w:lastRenderedPageBreak/>
        <mc:AlternateContent>
          <mc:Choice Requires="wps">
            <w:drawing>
              <wp:inline distT="0" distB="0" distL="0" distR="0" wp14:anchorId="23549A20" wp14:editId="7FA98DB8">
                <wp:extent cx="6120765" cy="2555875"/>
                <wp:effectExtent l="0" t="0" r="13335" b="15875"/>
                <wp:docPr id="1443742103" name="Text Box 1443742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342D83FC" w14:textId="77777777" w:rsidR="00D45467" w:rsidRPr="003A48DF" w:rsidRDefault="00D45467" w:rsidP="00D4546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12D1836" w14:textId="77777777" w:rsidR="00D45467" w:rsidRDefault="00D45467" w:rsidP="00D45467">
                            <w:pPr>
                              <w:spacing w:after="0" w:line="240" w:lineRule="auto"/>
                              <w:jc w:val="both"/>
                              <w:rPr>
                                <w:rFonts w:ascii="Times" w:eastAsia="Batang" w:hAnsi="Times" w:cs="Times New Roman"/>
                                <w:szCs w:val="24"/>
                                <w:lang w:val="en-GB" w:eastAsia="zh-CN"/>
                              </w:rPr>
                            </w:pPr>
                          </w:p>
                          <w:p w14:paraId="4A06BC43" w14:textId="77777777" w:rsidR="00D45467" w:rsidRDefault="00D45467" w:rsidP="00D45467">
                            <w:pPr>
                              <w:rPr>
                                <w:rFonts w:ascii="Times New Roman" w:eastAsia="DengXian" w:hAnsi="Times New Roman" w:cs="Times New Roman"/>
                                <w:kern w:val="2"/>
                                <w:szCs w:val="20"/>
                                <w:lang w:eastAsia="zh-CN"/>
                                <w14:ligatures w14:val="standardContextual"/>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w:t>
                            </w:r>
                            <w:proofErr w:type="gramStart"/>
                            <w:r w:rsidRPr="00533390">
                              <w:rPr>
                                <w:rFonts w:ascii="Times New Roman" w:eastAsia="DengXian" w:hAnsi="Times New Roman" w:cs="Times New Roman"/>
                                <w:kern w:val="2"/>
                                <w:szCs w:val="20"/>
                                <w:lang w:eastAsia="zh-CN"/>
                                <w14:ligatures w14:val="standardContextual"/>
                              </w:rPr>
                              <w:t>SRS</w:t>
                            </w:r>
                            <w:proofErr w:type="gramEnd"/>
                          </w:p>
                          <w:p w14:paraId="7F713EB6" w14:textId="77777777" w:rsidR="00D45467" w:rsidRDefault="00D45467" w:rsidP="00D45467">
                            <w:pPr>
                              <w:spacing w:after="0" w:line="240" w:lineRule="auto"/>
                              <w:jc w:val="both"/>
                              <w:rPr>
                                <w:rFonts w:ascii="Times New Roman" w:eastAsia="DengXian" w:hAnsi="Times New Roman" w:cs="Times New Roman"/>
                                <w:b/>
                                <w:bCs/>
                                <w:szCs w:val="20"/>
                                <w:highlight w:val="green"/>
                                <w:lang w:val="en-CA"/>
                              </w:rPr>
                            </w:pPr>
                          </w:p>
                          <w:p w14:paraId="367FCD4B"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5FF395C7" w14:textId="77777777" w:rsidR="00D45467" w:rsidRDefault="00D45467" w:rsidP="00D45467">
                            <w:pPr>
                              <w:spacing w:after="0" w:line="240" w:lineRule="auto"/>
                              <w:jc w:val="both"/>
                              <w:rPr>
                                <w:rFonts w:ascii="Times New Roman" w:eastAsia="DengXian" w:hAnsi="Times New Roman" w:cs="Times New Roman"/>
                                <w:szCs w:val="20"/>
                                <w:lang w:val="en-GB" w:eastAsia="zh-CN"/>
                              </w:rPr>
                            </w:pPr>
                            <w:r w:rsidRPr="001F14A4">
                              <w:rPr>
                                <w:rFonts w:ascii="Times New Roman" w:eastAsia="DengXian" w:hAnsi="Times New Roman" w:cs="Times New Roman"/>
                                <w:szCs w:val="18"/>
                                <w:lang w:val="en-GB" w:eastAsia="zh-CN"/>
                              </w:rPr>
                              <w:t xml:space="preserve">For the asymmetric DL </w:t>
                            </w:r>
                            <w:proofErr w:type="spellStart"/>
                            <w:r w:rsidRPr="001F14A4">
                              <w:rPr>
                                <w:rFonts w:ascii="Times New Roman" w:eastAsia="DengXian" w:hAnsi="Times New Roman" w:cs="Times New Roman"/>
                                <w:szCs w:val="18"/>
                                <w:lang w:val="en-GB" w:eastAsia="zh-CN"/>
                              </w:rPr>
                              <w:t>sTRP</w:t>
                            </w:r>
                            <w:proofErr w:type="spellEnd"/>
                            <w:r w:rsidRPr="001F14A4">
                              <w:rPr>
                                <w:rFonts w:ascii="Times New Roman" w:eastAsia="DengXian" w:hAnsi="Times New Roman" w:cs="Times New Roman"/>
                                <w:szCs w:val="18"/>
                                <w:lang w:val="en-GB" w:eastAsia="zh-CN"/>
                              </w:rPr>
                              <w:t xml:space="preserve">/UL </w:t>
                            </w:r>
                            <w:proofErr w:type="spellStart"/>
                            <w:r w:rsidRPr="001F14A4">
                              <w:rPr>
                                <w:rFonts w:ascii="Times New Roman" w:eastAsia="DengXian" w:hAnsi="Times New Roman" w:cs="Times New Roman"/>
                                <w:szCs w:val="18"/>
                                <w:lang w:val="en-GB" w:eastAsia="zh-CN"/>
                              </w:rPr>
                              <w:t>mTRP</w:t>
                            </w:r>
                            <w:proofErr w:type="spellEnd"/>
                            <w:r w:rsidRPr="001F14A4">
                              <w:rPr>
                                <w:rFonts w:ascii="Times New Roman" w:eastAsia="DengXian" w:hAnsi="Times New Roman" w:cs="Times New Roman"/>
                                <w:szCs w:val="18"/>
                                <w:lang w:val="en-GB" w:eastAsia="zh-CN"/>
                              </w:rPr>
                              <w:t xml:space="preserve"> scenarios, support to include PL offset in the calculation of </w:t>
                            </w:r>
                            <w:r w:rsidRPr="001F14A4">
                              <w:rPr>
                                <w:rFonts w:ascii="Times New Roman" w:eastAsia="DengXian" w:hAnsi="Times New Roman" w:cs="Times New Roman"/>
                                <w:szCs w:val="20"/>
                                <w:lang w:val="en-GB" w:eastAsia="zh-CN"/>
                              </w:rPr>
                              <w:t xml:space="preserve">Type 1 PHR based on actual PUSCH transmission and Type 1 PHR based on reference </w:t>
                            </w:r>
                            <w:proofErr w:type="gramStart"/>
                            <w:r w:rsidRPr="001F14A4">
                              <w:rPr>
                                <w:rFonts w:ascii="Times New Roman" w:eastAsia="DengXian" w:hAnsi="Times New Roman" w:cs="Times New Roman"/>
                                <w:szCs w:val="20"/>
                                <w:lang w:val="en-GB" w:eastAsia="zh-CN"/>
                              </w:rPr>
                              <w:t>PUSCH</w:t>
                            </w:r>
                            <w:proofErr w:type="gramEnd"/>
                          </w:p>
                          <w:p w14:paraId="1EC5E3D6" w14:textId="77777777" w:rsidR="00D45467" w:rsidRDefault="00D45467" w:rsidP="00D45467">
                            <w:pPr>
                              <w:spacing w:after="0" w:line="240" w:lineRule="auto"/>
                              <w:jc w:val="both"/>
                              <w:rPr>
                                <w:rFonts w:ascii="Times New Roman" w:eastAsia="DengXian" w:hAnsi="Times New Roman" w:cs="Times New Roman"/>
                                <w:szCs w:val="20"/>
                                <w:lang w:val="en-GB" w:eastAsia="zh-CN"/>
                              </w:rPr>
                            </w:pPr>
                          </w:p>
                          <w:p w14:paraId="28C25BD7"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434A0B71" w14:textId="77777777" w:rsidR="00D45467" w:rsidRPr="001F14A4" w:rsidRDefault="00D45467" w:rsidP="00D45467">
                            <w:pPr>
                              <w:spacing w:after="0" w:line="240" w:lineRule="auto"/>
                              <w:rPr>
                                <w:rFonts w:ascii="Times" w:eastAsia="DengXian" w:hAnsi="Times" w:cs="Batang"/>
                                <w:szCs w:val="20"/>
                                <w:lang w:val="en-CA"/>
                              </w:rPr>
                            </w:pPr>
                            <w:r w:rsidRPr="001F14A4">
                              <w:rPr>
                                <w:rFonts w:ascii="Times" w:eastAsia="DengXian" w:hAnsi="Times" w:cs="Batang"/>
                                <w:szCs w:val="20"/>
                                <w:lang w:val="en-CA"/>
                              </w:rPr>
                              <w:t>Study whether to support Type 3 PHR reporting in a serving cell/BWP where the UE is configured with two separate SRS CLPC adjustment states.</w:t>
                            </w:r>
                          </w:p>
                          <w:p w14:paraId="0AA5BAB5" w14:textId="77777777" w:rsidR="00D45467" w:rsidRPr="00423AAD" w:rsidRDefault="00D45467" w:rsidP="00D45467">
                            <w:pPr>
                              <w:numPr>
                                <w:ilvl w:val="0"/>
                                <w:numId w:val="31"/>
                              </w:numPr>
                              <w:spacing w:after="0" w:line="240" w:lineRule="auto"/>
                              <w:contextualSpacing/>
                              <w:rPr>
                                <w:rFonts w:ascii="Times" w:eastAsia="DengXian" w:hAnsi="Times" w:cs="Times New Roman"/>
                                <w:szCs w:val="20"/>
                                <w:lang w:val="en-CA" w:eastAsia="x-none"/>
                              </w:rPr>
                            </w:pPr>
                            <w:r w:rsidRPr="007E0AE8">
                              <w:rPr>
                                <w:rFonts w:ascii="Times" w:eastAsia="DengXian" w:hAnsi="Times" w:cs="Arial"/>
                                <w:szCs w:val="20"/>
                                <w:lang w:val="en-CA" w:eastAsia="x-none"/>
                              </w:rPr>
                              <w:t>Continue to study whether to support including PL offset in the calculation of Type 3 PHR</w:t>
                            </w:r>
                            <w:r w:rsidRPr="00423AAD">
                              <w:rPr>
                                <w:rFonts w:ascii="Times" w:eastAsia="DengXian" w:hAnsi="Times" w:cs="Arial"/>
                                <w:szCs w:val="20"/>
                                <w:lang w:val="en-CA" w:eastAsia="x-none"/>
                              </w:rPr>
                              <w:t>.</w:t>
                            </w:r>
                          </w:p>
                          <w:p w14:paraId="12F85E44" w14:textId="77777777" w:rsidR="00D45467" w:rsidRPr="001F14A4" w:rsidRDefault="00D45467" w:rsidP="00D45467">
                            <w:pPr>
                              <w:spacing w:after="0" w:line="240" w:lineRule="auto"/>
                              <w:jc w:val="both"/>
                              <w:rPr>
                                <w:rFonts w:ascii="Times New Roman" w:eastAsia="DengXian" w:hAnsi="Times New Roman" w:cs="Times New Roman"/>
                                <w:szCs w:val="20"/>
                                <w:lang w:val="en-CA" w:eastAsia="zh-CN"/>
                              </w:rPr>
                            </w:pPr>
                          </w:p>
                        </w:txbxContent>
                      </wps:txbx>
                      <wps:bodyPr rot="0" vert="horz" wrap="square" lIns="91440" tIns="45720" rIns="91440" bIns="45720" anchor="t" anchorCtr="0" upright="1">
                        <a:spAutoFit/>
                      </wps:bodyPr>
                    </wps:wsp>
                  </a:graphicData>
                </a:graphic>
              </wp:inline>
            </w:drawing>
          </mc:Choice>
          <mc:Fallback>
            <w:pict>
              <v:shape w14:anchorId="23549A20" id="Text Box 1443742103" o:spid="_x0000_s1032"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KSfOA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LGQ0EQYRwX1EQdiYRI8LiheOrC/&#10;KRlQ7CV1v/bMCkrUJ41DfZctFmE7orHIb+Zo2OtIdR1hmiNUST0l03Xrp43aGyvbDjOdZXSHQtjJ&#10;OKLnqk7lo6Ajn6flCxtzbcdXz3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NMKSfOAIAAGoEAAAOAAAAAAAAAAAA&#10;AAAAAC4CAABkcnMvZTJvRG9jLnhtbFBLAQItABQABgAIAAAAIQCE3Uix3QAAAAUBAAAPAAAAAAAA&#10;AAAAAAAAAJIEAABkcnMvZG93bnJldi54bWxQSwUGAAAAAAQABADzAAAAnAUAAAAA&#10;" fillcolor="white [3201]" strokeweight=".5pt">
                <v:textbox style="mso-fit-shape-to-text:t">
                  <w:txbxContent>
                    <w:p w14:paraId="342D83FC" w14:textId="77777777" w:rsidR="00D45467" w:rsidRPr="003A48DF" w:rsidRDefault="00D45467" w:rsidP="00D4546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12D1836" w14:textId="77777777" w:rsidR="00D45467" w:rsidRDefault="00D45467" w:rsidP="00D45467">
                      <w:pPr>
                        <w:spacing w:after="0" w:line="240" w:lineRule="auto"/>
                        <w:jc w:val="both"/>
                        <w:rPr>
                          <w:rFonts w:ascii="Times" w:eastAsia="Batang" w:hAnsi="Times" w:cs="Times New Roman"/>
                          <w:szCs w:val="24"/>
                          <w:lang w:val="en-GB" w:eastAsia="zh-CN"/>
                        </w:rPr>
                      </w:pPr>
                    </w:p>
                    <w:p w14:paraId="4A06BC43" w14:textId="77777777" w:rsidR="00D45467" w:rsidRDefault="00D45467" w:rsidP="00D45467">
                      <w:pPr>
                        <w:rPr>
                          <w:rFonts w:ascii="Times New Roman" w:eastAsia="DengXian" w:hAnsi="Times New Roman" w:cs="Times New Roman"/>
                          <w:kern w:val="2"/>
                          <w:szCs w:val="20"/>
                          <w:lang w:eastAsia="zh-CN"/>
                          <w14:ligatures w14:val="standardContextual"/>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w:t>
                      </w:r>
                      <w:proofErr w:type="gramStart"/>
                      <w:r w:rsidRPr="00533390">
                        <w:rPr>
                          <w:rFonts w:ascii="Times New Roman" w:eastAsia="DengXian" w:hAnsi="Times New Roman" w:cs="Times New Roman"/>
                          <w:kern w:val="2"/>
                          <w:szCs w:val="20"/>
                          <w:lang w:eastAsia="zh-CN"/>
                          <w14:ligatures w14:val="standardContextual"/>
                        </w:rPr>
                        <w:t>SRS</w:t>
                      </w:r>
                      <w:proofErr w:type="gramEnd"/>
                    </w:p>
                    <w:p w14:paraId="7F713EB6" w14:textId="77777777" w:rsidR="00D45467" w:rsidRDefault="00D45467" w:rsidP="00D45467">
                      <w:pPr>
                        <w:spacing w:after="0" w:line="240" w:lineRule="auto"/>
                        <w:jc w:val="both"/>
                        <w:rPr>
                          <w:rFonts w:ascii="Times New Roman" w:eastAsia="DengXian" w:hAnsi="Times New Roman" w:cs="Times New Roman"/>
                          <w:b/>
                          <w:bCs/>
                          <w:szCs w:val="20"/>
                          <w:highlight w:val="green"/>
                          <w:lang w:val="en-CA"/>
                        </w:rPr>
                      </w:pPr>
                    </w:p>
                    <w:p w14:paraId="367FCD4B"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5FF395C7" w14:textId="77777777" w:rsidR="00D45467" w:rsidRDefault="00D45467" w:rsidP="00D45467">
                      <w:pPr>
                        <w:spacing w:after="0" w:line="240" w:lineRule="auto"/>
                        <w:jc w:val="both"/>
                        <w:rPr>
                          <w:rFonts w:ascii="Times New Roman" w:eastAsia="DengXian" w:hAnsi="Times New Roman" w:cs="Times New Roman"/>
                          <w:szCs w:val="20"/>
                          <w:lang w:val="en-GB" w:eastAsia="zh-CN"/>
                        </w:rPr>
                      </w:pPr>
                      <w:r w:rsidRPr="001F14A4">
                        <w:rPr>
                          <w:rFonts w:ascii="Times New Roman" w:eastAsia="DengXian" w:hAnsi="Times New Roman" w:cs="Times New Roman"/>
                          <w:szCs w:val="18"/>
                          <w:lang w:val="en-GB" w:eastAsia="zh-CN"/>
                        </w:rPr>
                        <w:t xml:space="preserve">For the asymmetric DL </w:t>
                      </w:r>
                      <w:proofErr w:type="spellStart"/>
                      <w:r w:rsidRPr="001F14A4">
                        <w:rPr>
                          <w:rFonts w:ascii="Times New Roman" w:eastAsia="DengXian" w:hAnsi="Times New Roman" w:cs="Times New Roman"/>
                          <w:szCs w:val="18"/>
                          <w:lang w:val="en-GB" w:eastAsia="zh-CN"/>
                        </w:rPr>
                        <w:t>sTRP</w:t>
                      </w:r>
                      <w:proofErr w:type="spellEnd"/>
                      <w:r w:rsidRPr="001F14A4">
                        <w:rPr>
                          <w:rFonts w:ascii="Times New Roman" w:eastAsia="DengXian" w:hAnsi="Times New Roman" w:cs="Times New Roman"/>
                          <w:szCs w:val="18"/>
                          <w:lang w:val="en-GB" w:eastAsia="zh-CN"/>
                        </w:rPr>
                        <w:t xml:space="preserve">/UL </w:t>
                      </w:r>
                      <w:proofErr w:type="spellStart"/>
                      <w:r w:rsidRPr="001F14A4">
                        <w:rPr>
                          <w:rFonts w:ascii="Times New Roman" w:eastAsia="DengXian" w:hAnsi="Times New Roman" w:cs="Times New Roman"/>
                          <w:szCs w:val="18"/>
                          <w:lang w:val="en-GB" w:eastAsia="zh-CN"/>
                        </w:rPr>
                        <w:t>mTRP</w:t>
                      </w:r>
                      <w:proofErr w:type="spellEnd"/>
                      <w:r w:rsidRPr="001F14A4">
                        <w:rPr>
                          <w:rFonts w:ascii="Times New Roman" w:eastAsia="DengXian" w:hAnsi="Times New Roman" w:cs="Times New Roman"/>
                          <w:szCs w:val="18"/>
                          <w:lang w:val="en-GB" w:eastAsia="zh-CN"/>
                        </w:rPr>
                        <w:t xml:space="preserve"> scenarios, support to include PL offset in the calculation of </w:t>
                      </w:r>
                      <w:r w:rsidRPr="001F14A4">
                        <w:rPr>
                          <w:rFonts w:ascii="Times New Roman" w:eastAsia="DengXian" w:hAnsi="Times New Roman" w:cs="Times New Roman"/>
                          <w:szCs w:val="20"/>
                          <w:lang w:val="en-GB" w:eastAsia="zh-CN"/>
                        </w:rPr>
                        <w:t xml:space="preserve">Type 1 PHR based on actual PUSCH transmission and Type 1 PHR based on reference </w:t>
                      </w:r>
                      <w:proofErr w:type="gramStart"/>
                      <w:r w:rsidRPr="001F14A4">
                        <w:rPr>
                          <w:rFonts w:ascii="Times New Roman" w:eastAsia="DengXian" w:hAnsi="Times New Roman" w:cs="Times New Roman"/>
                          <w:szCs w:val="20"/>
                          <w:lang w:val="en-GB" w:eastAsia="zh-CN"/>
                        </w:rPr>
                        <w:t>PUSCH</w:t>
                      </w:r>
                      <w:proofErr w:type="gramEnd"/>
                    </w:p>
                    <w:p w14:paraId="1EC5E3D6" w14:textId="77777777" w:rsidR="00D45467" w:rsidRDefault="00D45467" w:rsidP="00D45467">
                      <w:pPr>
                        <w:spacing w:after="0" w:line="240" w:lineRule="auto"/>
                        <w:jc w:val="both"/>
                        <w:rPr>
                          <w:rFonts w:ascii="Times New Roman" w:eastAsia="DengXian" w:hAnsi="Times New Roman" w:cs="Times New Roman"/>
                          <w:szCs w:val="20"/>
                          <w:lang w:val="en-GB" w:eastAsia="zh-CN"/>
                        </w:rPr>
                      </w:pPr>
                    </w:p>
                    <w:p w14:paraId="28C25BD7"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434A0B71" w14:textId="77777777" w:rsidR="00D45467" w:rsidRPr="001F14A4" w:rsidRDefault="00D45467" w:rsidP="00D45467">
                      <w:pPr>
                        <w:spacing w:after="0" w:line="240" w:lineRule="auto"/>
                        <w:rPr>
                          <w:rFonts w:ascii="Times" w:eastAsia="DengXian" w:hAnsi="Times" w:cs="Batang"/>
                          <w:szCs w:val="20"/>
                          <w:lang w:val="en-CA"/>
                        </w:rPr>
                      </w:pPr>
                      <w:r w:rsidRPr="001F14A4">
                        <w:rPr>
                          <w:rFonts w:ascii="Times" w:eastAsia="DengXian" w:hAnsi="Times" w:cs="Batang"/>
                          <w:szCs w:val="20"/>
                          <w:lang w:val="en-CA"/>
                        </w:rPr>
                        <w:t>Study whether to support Type 3 PHR reporting in a serving cell/BWP where the UE is configured with two separate SRS CLPC adjustment states.</w:t>
                      </w:r>
                    </w:p>
                    <w:p w14:paraId="0AA5BAB5" w14:textId="77777777" w:rsidR="00D45467" w:rsidRPr="00423AAD" w:rsidRDefault="00D45467" w:rsidP="00D45467">
                      <w:pPr>
                        <w:numPr>
                          <w:ilvl w:val="0"/>
                          <w:numId w:val="31"/>
                        </w:numPr>
                        <w:spacing w:after="0" w:line="240" w:lineRule="auto"/>
                        <w:contextualSpacing/>
                        <w:rPr>
                          <w:rFonts w:ascii="Times" w:eastAsia="DengXian" w:hAnsi="Times" w:cs="Times New Roman"/>
                          <w:szCs w:val="20"/>
                          <w:lang w:val="en-CA" w:eastAsia="x-none"/>
                        </w:rPr>
                      </w:pPr>
                      <w:r w:rsidRPr="007E0AE8">
                        <w:rPr>
                          <w:rFonts w:ascii="Times" w:eastAsia="DengXian" w:hAnsi="Times" w:cs="Arial"/>
                          <w:szCs w:val="20"/>
                          <w:lang w:val="en-CA" w:eastAsia="x-none"/>
                        </w:rPr>
                        <w:t>Continue to study whether to support including PL offset in the calculation of Type 3 PHR</w:t>
                      </w:r>
                      <w:r w:rsidRPr="00423AAD">
                        <w:rPr>
                          <w:rFonts w:ascii="Times" w:eastAsia="DengXian" w:hAnsi="Times" w:cs="Arial"/>
                          <w:szCs w:val="20"/>
                          <w:lang w:val="en-CA" w:eastAsia="x-none"/>
                        </w:rPr>
                        <w:t>.</w:t>
                      </w:r>
                    </w:p>
                    <w:p w14:paraId="12F85E44" w14:textId="77777777" w:rsidR="00D45467" w:rsidRPr="001F14A4" w:rsidRDefault="00D45467" w:rsidP="00D45467">
                      <w:pPr>
                        <w:spacing w:after="0" w:line="240" w:lineRule="auto"/>
                        <w:jc w:val="both"/>
                        <w:rPr>
                          <w:rFonts w:ascii="Times New Roman" w:eastAsia="DengXian" w:hAnsi="Times New Roman" w:cs="Times New Roman"/>
                          <w:szCs w:val="20"/>
                          <w:lang w:val="en-CA" w:eastAsia="zh-CN"/>
                        </w:rPr>
                      </w:pPr>
                    </w:p>
                  </w:txbxContent>
                </v:textbox>
                <w10:anchorlock/>
              </v:shape>
            </w:pict>
          </mc:Fallback>
        </mc:AlternateContent>
      </w:r>
    </w:p>
    <w:p w14:paraId="628A247D" w14:textId="070A27B5" w:rsidR="00D45467" w:rsidRDefault="00D45467" w:rsidP="00D45467">
      <w:r>
        <w:t xml:space="preserve">In the RAN1#118 meeting, it was agreed to support Type 1 PHR in the asymmetric DL </w:t>
      </w:r>
      <w:proofErr w:type="spellStart"/>
      <w:r>
        <w:t>sTRP</w:t>
      </w:r>
      <w:proofErr w:type="spellEnd"/>
      <w:r>
        <w:t xml:space="preserve">/UL </w:t>
      </w:r>
      <w:proofErr w:type="spellStart"/>
      <w:r>
        <w:t>mTRP</w:t>
      </w:r>
      <w:proofErr w:type="spellEnd"/>
      <w:r>
        <w:t xml:space="preserve"> scenarios. For Type 1 PHR, the pathloss offset should be </w:t>
      </w:r>
      <w:proofErr w:type="gramStart"/>
      <w:r>
        <w:t>taken into account</w:t>
      </w:r>
      <w:proofErr w:type="gramEnd"/>
      <w:r>
        <w:t xml:space="preserve"> when calculating a power headroom for a PUSCH transmission if the corresponding Joint/UL TCI state is configured with a pathloss offset (this rule should be applicable both when </w:t>
      </w:r>
      <w:r w:rsidRPr="003541C3">
        <w:t>the MAC entity</w:t>
      </w:r>
      <w:r w:rsidRPr="003541C3">
        <w:rPr>
          <w:noProof/>
        </w:rPr>
        <w:t xml:space="preserve"> is configured with </w:t>
      </w:r>
      <w:r w:rsidRPr="003541C3">
        <w:rPr>
          <w:i/>
          <w:iCs/>
          <w:noProof/>
        </w:rPr>
        <w:t>twoPHRMode</w:t>
      </w:r>
      <w:r>
        <w:t xml:space="preserve"> and when </w:t>
      </w:r>
      <w:r w:rsidR="00D245FE">
        <w:t>it is</w:t>
      </w:r>
      <w:r>
        <w:t xml:space="preserve"> not configured with </w:t>
      </w:r>
      <w:r w:rsidRPr="003541C3">
        <w:rPr>
          <w:i/>
          <w:iCs/>
          <w:noProof/>
        </w:rPr>
        <w:t>twoPHRMode</w:t>
      </w:r>
      <w:r>
        <w:t>)</w:t>
      </w:r>
      <w:r>
        <w:rPr>
          <w:noProof/>
        </w:rPr>
        <w:t xml:space="preserve">. </w:t>
      </w:r>
    </w:p>
    <w:p w14:paraId="68A6C87E" w14:textId="37593924" w:rsidR="00D45467" w:rsidRDefault="00D45467" w:rsidP="00D45467">
      <w:r>
        <w:t xml:space="preserve">Regarding </w:t>
      </w:r>
      <w:proofErr w:type="gramStart"/>
      <w:r>
        <w:t>whether or not</w:t>
      </w:r>
      <w:proofErr w:type="gramEnd"/>
      <w:r>
        <w:t xml:space="preserve"> Type 3 PHR can be configured to UE in operation with UL-only TRP, as is pointed out by several companies that TS 38.213, Clause 7.7.3 states that the Type 3 power headroom report for an activated serving cell when the UE is not configured for PUSCH transmission on the carrier of the serving cell. In our view, it is unlikely that PUSCH transmission is not configured on the carrier of the serving cell for UE operating with UL-only TRP. Hence, we do not see a strong motivation to support</w:t>
      </w:r>
      <w:r>
        <w:rPr>
          <w:rFonts w:ascii="Microsoft YaHei" w:eastAsia="Microsoft YaHei" w:hAnsi="Microsoft YaHei" w:cs="Microsoft YaHei"/>
          <w:lang w:eastAsia="zh-CN"/>
        </w:rPr>
        <w:t xml:space="preserve"> </w:t>
      </w:r>
      <w:r>
        <w:t xml:space="preserve">Type 3 PHR for operation with UL-only TRP. </w:t>
      </w:r>
    </w:p>
    <w:p w14:paraId="616677FE" w14:textId="77777777" w:rsidR="00D45467" w:rsidRPr="006D5C2F" w:rsidRDefault="00D45467" w:rsidP="00D45467">
      <w:pPr>
        <w:pStyle w:val="Observation"/>
      </w:pPr>
      <w:bookmarkStart w:id="34" w:name="_Toc181954816"/>
      <w:r>
        <w:rPr>
          <w:lang w:val="en-GB"/>
        </w:rPr>
        <w:t xml:space="preserve">The rationale of supporting Type 3 PHR for operation with UL-only TRP is not justified. </w:t>
      </w:r>
      <w:bookmarkEnd w:id="34"/>
    </w:p>
    <w:p w14:paraId="663F2447" w14:textId="66DE2E3F" w:rsidR="00D45467" w:rsidRDefault="00D479B1" w:rsidP="00FC1F9F">
      <w:pPr>
        <w:rPr>
          <w:lang w:eastAsia="ja-JP"/>
        </w:rPr>
      </w:pPr>
      <w:r>
        <w:rPr>
          <w:lang w:eastAsia="ja-JP"/>
        </w:rPr>
        <w:t>F</w:t>
      </w:r>
      <w:r w:rsidR="00D75788">
        <w:rPr>
          <w:lang w:eastAsia="ja-JP"/>
        </w:rPr>
        <w:t xml:space="preserve">or SRS </w:t>
      </w:r>
      <w:r w:rsidR="00C072B0">
        <w:rPr>
          <w:lang w:eastAsia="ja-JP"/>
        </w:rPr>
        <w:t>transmitted to</w:t>
      </w:r>
      <w:r w:rsidR="00D75788">
        <w:rPr>
          <w:lang w:eastAsia="ja-JP"/>
        </w:rPr>
        <w:t xml:space="preserve"> the anchor TRP, </w:t>
      </w:r>
      <w:r>
        <w:rPr>
          <w:lang w:eastAsia="ja-JP"/>
        </w:rPr>
        <w:t xml:space="preserve">on the other hand, </w:t>
      </w:r>
      <w:r w:rsidR="00D75788">
        <w:rPr>
          <w:lang w:eastAsia="ja-JP"/>
        </w:rPr>
        <w:t xml:space="preserve">a dedicated PHR for SRS resource would be beneficial for the network to derive accurate </w:t>
      </w:r>
      <w:r w:rsidR="00B476E3">
        <w:rPr>
          <w:lang w:eastAsia="ja-JP"/>
        </w:rPr>
        <w:t xml:space="preserve">SRS measurement for DL CSI acquisition. </w:t>
      </w:r>
      <w:r w:rsidR="00BF4743">
        <w:rPr>
          <w:lang w:eastAsia="ja-JP"/>
        </w:rPr>
        <w:t xml:space="preserve">Being aware of </w:t>
      </w:r>
      <w:r w:rsidR="00B476E3">
        <w:rPr>
          <w:lang w:eastAsia="ja-JP"/>
        </w:rPr>
        <w:t xml:space="preserve">the constraint on current Type 3 PHR that it is only reported for cell without PUSCH, we are open to discuss proposals that break the constraint, i.e., we </w:t>
      </w:r>
      <w:r w:rsidR="002C1461">
        <w:rPr>
          <w:lang w:eastAsia="ja-JP"/>
        </w:rPr>
        <w:t xml:space="preserve">believe it is </w:t>
      </w:r>
      <w:r w:rsidR="00972AB1">
        <w:rPr>
          <w:lang w:eastAsia="ja-JP"/>
        </w:rPr>
        <w:t xml:space="preserve">more </w:t>
      </w:r>
      <w:r w:rsidR="00204521">
        <w:rPr>
          <w:lang w:eastAsia="ja-JP"/>
        </w:rPr>
        <w:t>beneficial</w:t>
      </w:r>
      <w:r w:rsidR="00B476E3">
        <w:rPr>
          <w:lang w:eastAsia="ja-JP"/>
        </w:rPr>
        <w:t xml:space="preserve"> to support dedicated SRS power control for anchor node.</w:t>
      </w:r>
    </w:p>
    <w:p w14:paraId="263A3F2B" w14:textId="14680AA9" w:rsidR="007533FE" w:rsidRDefault="00271A4E" w:rsidP="00D836E5">
      <w:pPr>
        <w:pStyle w:val="Observation"/>
      </w:pPr>
      <w:bookmarkStart w:id="35" w:name="_Toc181954817"/>
      <w:r>
        <w:t>S</w:t>
      </w:r>
      <w:r w:rsidR="007533FE">
        <w:t>upporting Type 3 PHR</w:t>
      </w:r>
      <w:r w:rsidR="001F15D0">
        <w:t xml:space="preserve"> on anchor TRP</w:t>
      </w:r>
      <w:r w:rsidR="007533FE">
        <w:t xml:space="preserve"> </w:t>
      </w:r>
      <w:r w:rsidR="00D917A0">
        <w:t>when</w:t>
      </w:r>
      <w:r w:rsidR="007533FE">
        <w:t xml:space="preserve"> separate SRS CLPC is configured</w:t>
      </w:r>
      <w:r>
        <w:t xml:space="preserve"> is beneficial for </w:t>
      </w:r>
      <w:r w:rsidR="000C651D">
        <w:t xml:space="preserve">using SRS for </w:t>
      </w:r>
      <w:r>
        <w:t>DL CSI acquisition</w:t>
      </w:r>
      <w:r w:rsidR="007533FE">
        <w:t>.</w:t>
      </w:r>
      <w:bookmarkEnd w:id="35"/>
    </w:p>
    <w:p w14:paraId="0278926A" w14:textId="494CABFE" w:rsidR="009A10D1" w:rsidRPr="00152260" w:rsidRDefault="009A10D1" w:rsidP="009A10D1">
      <w:pPr>
        <w:pStyle w:val="Heading3"/>
      </w:pPr>
      <w:r>
        <w:t>2.1.</w:t>
      </w:r>
      <w:r w:rsidR="00CF10EE">
        <w:t>7</w:t>
      </w:r>
      <w:r>
        <w:t xml:space="preserve"> Indication of Pathloss (PL) Offset for SRS not associated with any UL TCI </w:t>
      </w:r>
      <w:proofErr w:type="gramStart"/>
      <w:r>
        <w:t>states</w:t>
      </w:r>
      <w:proofErr w:type="gramEnd"/>
    </w:p>
    <w:p w14:paraId="66958CF3" w14:textId="77777777" w:rsidR="009A10D1" w:rsidRPr="00134313" w:rsidRDefault="009A10D1" w:rsidP="009A10D1">
      <w:pPr>
        <w:pStyle w:val="Proposal"/>
        <w:numPr>
          <w:ilvl w:val="0"/>
          <w:numId w:val="0"/>
        </w:numPr>
        <w:rPr>
          <w:b w:val="0"/>
          <w:lang w:val="en-GB" w:eastAsia="ja-JP"/>
        </w:rPr>
      </w:pPr>
    </w:p>
    <w:p w14:paraId="124D3913" w14:textId="2C9C1025" w:rsidR="009A10D1" w:rsidRDefault="009A10D1" w:rsidP="009A10D1">
      <w:pPr>
        <w:pStyle w:val="aaa"/>
      </w:pPr>
      <w:r w:rsidRPr="00BA533F">
        <w:rPr>
          <w:sz w:val="20"/>
          <w:szCs w:val="20"/>
        </w:rPr>
        <w:t>In the RAN1#116 meeting, it was agreed that the PL offset can be associated to an UL TCI state, and that the UE should determine the output power for transmitted UL signals/channels associated with the UL TCI state by applying the PL offset to the open loop power control. However, SRS resource sets with usage ‘</w:t>
      </w:r>
      <w:proofErr w:type="spellStart"/>
      <w:r w:rsidRPr="00BA533F">
        <w:rPr>
          <w:sz w:val="20"/>
          <w:szCs w:val="20"/>
        </w:rPr>
        <w:t>beamManagement</w:t>
      </w:r>
      <w:proofErr w:type="spellEnd"/>
      <w:r w:rsidRPr="00BA533F">
        <w:rPr>
          <w:sz w:val="20"/>
          <w:szCs w:val="20"/>
        </w:rPr>
        <w:t xml:space="preserve">’, which is needed </w:t>
      </w:r>
      <w:r>
        <w:rPr>
          <w:sz w:val="20"/>
          <w:szCs w:val="20"/>
        </w:rPr>
        <w:t xml:space="preserve">in FR2 </w:t>
      </w:r>
      <w:r w:rsidRPr="00BA533F">
        <w:rPr>
          <w:sz w:val="20"/>
          <w:szCs w:val="20"/>
        </w:rPr>
        <w:t>to determine UE beams for UL-only TRPs, should not be associated with any UL TCI state</w:t>
      </w:r>
      <w:r w:rsidRPr="00EA7171">
        <w:rPr>
          <w:sz w:val="20"/>
          <w:szCs w:val="20"/>
        </w:rPr>
        <w:t xml:space="preserve">). </w:t>
      </w:r>
      <w:r w:rsidRPr="007E0AE8">
        <w:rPr>
          <w:sz w:val="20"/>
          <w:szCs w:val="20"/>
        </w:rPr>
        <w:t>Since ‘</w:t>
      </w:r>
      <w:proofErr w:type="spellStart"/>
      <w:r w:rsidRPr="007E0AE8">
        <w:rPr>
          <w:sz w:val="20"/>
          <w:szCs w:val="20"/>
        </w:rPr>
        <w:t>beamManagement</w:t>
      </w:r>
      <w:proofErr w:type="spellEnd"/>
      <w:r w:rsidRPr="007E0AE8">
        <w:rPr>
          <w:sz w:val="20"/>
          <w:szCs w:val="20"/>
        </w:rPr>
        <w:t xml:space="preserve">’ SRS is used for uplink beam management and selection, it allows the UE to select the SRS beams and the </w:t>
      </w:r>
      <w:proofErr w:type="spellStart"/>
      <w:r w:rsidRPr="007E0AE8">
        <w:rPr>
          <w:sz w:val="20"/>
          <w:szCs w:val="20"/>
        </w:rPr>
        <w:t>gNB</w:t>
      </w:r>
      <w:proofErr w:type="spellEnd"/>
      <w:r w:rsidRPr="007E0AE8">
        <w:rPr>
          <w:sz w:val="20"/>
          <w:szCs w:val="20"/>
        </w:rPr>
        <w:t xml:space="preserve"> to measure the beams and select the best uplink beam for the UE. Using of ‘</w:t>
      </w:r>
      <w:proofErr w:type="spellStart"/>
      <w:r w:rsidRPr="007E0AE8">
        <w:rPr>
          <w:sz w:val="20"/>
          <w:szCs w:val="20"/>
        </w:rPr>
        <w:t>beamManagement</w:t>
      </w:r>
      <w:proofErr w:type="spellEnd"/>
      <w:r w:rsidRPr="007E0AE8">
        <w:rPr>
          <w:sz w:val="20"/>
          <w:szCs w:val="20"/>
        </w:rPr>
        <w:t>’ SRS typically involves sweeping through multiple beams to find the optimal one, thus no UL TCI state need to be configured for ‘</w:t>
      </w:r>
      <w:proofErr w:type="spellStart"/>
      <w:r w:rsidRPr="007E0AE8">
        <w:rPr>
          <w:sz w:val="20"/>
          <w:szCs w:val="20"/>
        </w:rPr>
        <w:t>beamManaement</w:t>
      </w:r>
      <w:proofErr w:type="spellEnd"/>
      <w:r w:rsidRPr="007E0AE8">
        <w:rPr>
          <w:sz w:val="20"/>
          <w:szCs w:val="20"/>
        </w:rPr>
        <w:t>’ SRS.</w:t>
      </w:r>
      <w:r w:rsidRPr="00D633DA">
        <w:rPr>
          <w:sz w:val="20"/>
          <w:szCs w:val="20"/>
        </w:rPr>
        <w:t xml:space="preserve"> This</w:t>
      </w:r>
      <w:r w:rsidRPr="00FF0BAF">
        <w:rPr>
          <w:sz w:val="20"/>
          <w:szCs w:val="20"/>
        </w:rPr>
        <w:t xml:space="preserve"> means that an SRS resource set with usage ‘</w:t>
      </w:r>
      <w:proofErr w:type="spellStart"/>
      <w:r w:rsidRPr="00FF0BAF">
        <w:rPr>
          <w:sz w:val="20"/>
          <w:szCs w:val="20"/>
        </w:rPr>
        <w:t>beamManagement</w:t>
      </w:r>
      <w:proofErr w:type="spellEnd"/>
      <w:r w:rsidRPr="00FF0BAF">
        <w:rPr>
          <w:sz w:val="20"/>
          <w:szCs w:val="20"/>
        </w:rPr>
        <w:t xml:space="preserve">’ cannot be configured with Rel-19 open loop power control targeting UL-only TRPs, even though these SRS resources should be transmitted towards the UL-only TRPs. </w:t>
      </w:r>
      <w:r w:rsidRPr="00292FB5">
        <w:rPr>
          <w:sz w:val="20"/>
          <w:szCs w:val="20"/>
        </w:rPr>
        <w:t xml:space="preserve">In the RAN#118 meeting, this issue was acknowledged and agreed for further </w:t>
      </w:r>
      <w:r w:rsidRPr="00741937">
        <w:rPr>
          <w:sz w:val="20"/>
          <w:szCs w:val="20"/>
        </w:rPr>
        <w:t xml:space="preserve">study. </w:t>
      </w:r>
      <w:r w:rsidRPr="007E0AE8">
        <w:rPr>
          <w:sz w:val="20"/>
          <w:szCs w:val="20"/>
        </w:rPr>
        <w:t>In our view</w:t>
      </w:r>
      <w:r w:rsidRPr="00741937">
        <w:rPr>
          <w:sz w:val="20"/>
          <w:szCs w:val="20"/>
        </w:rPr>
        <w:t>,</w:t>
      </w:r>
      <w:r w:rsidRPr="00444DAA">
        <w:rPr>
          <w:sz w:val="20"/>
          <w:szCs w:val="20"/>
        </w:rPr>
        <w:t xml:space="preserve"> we should include the ´</w:t>
      </w:r>
      <w:proofErr w:type="spellStart"/>
      <w:r w:rsidRPr="00444DAA">
        <w:rPr>
          <w:sz w:val="20"/>
          <w:szCs w:val="20"/>
        </w:rPr>
        <w:t>beamManagement</w:t>
      </w:r>
      <w:proofErr w:type="spellEnd"/>
      <w:r w:rsidRPr="00444DAA">
        <w:rPr>
          <w:sz w:val="20"/>
          <w:szCs w:val="20"/>
        </w:rPr>
        <w:t xml:space="preserve">´ SRS for asymmetric </w:t>
      </w:r>
      <w:proofErr w:type="spellStart"/>
      <w:r w:rsidRPr="00444DAA">
        <w:rPr>
          <w:sz w:val="20"/>
          <w:szCs w:val="20"/>
        </w:rPr>
        <w:t>mTRP</w:t>
      </w:r>
      <w:proofErr w:type="spellEnd"/>
      <w:r w:rsidRPr="00444DAA">
        <w:rPr>
          <w:sz w:val="20"/>
          <w:szCs w:val="20"/>
        </w:rPr>
        <w:t xml:space="preserve">, and a simple solution is to </w:t>
      </w:r>
      <w:r w:rsidR="000132AD">
        <w:rPr>
          <w:sz w:val="20"/>
          <w:szCs w:val="20"/>
        </w:rPr>
        <w:lastRenderedPageBreak/>
        <w:t>indicate</w:t>
      </w:r>
      <w:r w:rsidRPr="00444DAA">
        <w:rPr>
          <w:sz w:val="20"/>
          <w:szCs w:val="20"/>
        </w:rPr>
        <w:t xml:space="preserve"> the PL offset of an indicated TCI state to an SRS resource set that is not associated with any UL TCI state. Hence, we propose:</w:t>
      </w:r>
    </w:p>
    <w:p w14:paraId="348985C4" w14:textId="77777777" w:rsidR="00A46218" w:rsidRDefault="009A10D1" w:rsidP="009A10D1">
      <w:pPr>
        <w:pStyle w:val="Proposal"/>
        <w:rPr>
          <w:rFonts w:cs="Arial"/>
        </w:rPr>
      </w:pPr>
      <w:bookmarkStart w:id="36" w:name="_Toc181956515"/>
      <w:r>
        <w:rPr>
          <w:rFonts w:cs="Arial"/>
        </w:rPr>
        <w:t xml:space="preserve">Support to apply PL offset for SRS resource sets that are not associated with any UL TCI </w:t>
      </w:r>
      <w:proofErr w:type="gramStart"/>
      <w:r>
        <w:rPr>
          <w:rFonts w:cs="Arial"/>
        </w:rPr>
        <w:t>states</w:t>
      </w:r>
      <w:bookmarkEnd w:id="36"/>
      <w:proofErr w:type="gramEnd"/>
      <w:r>
        <w:rPr>
          <w:rFonts w:cs="Arial"/>
        </w:rPr>
        <w:t xml:space="preserve"> </w:t>
      </w:r>
    </w:p>
    <w:p w14:paraId="37933C82" w14:textId="389202AE" w:rsidR="009A10D1" w:rsidRDefault="00A46218" w:rsidP="009A10D1">
      <w:pPr>
        <w:pStyle w:val="Proposal"/>
        <w:rPr>
          <w:rFonts w:cs="Arial"/>
        </w:rPr>
      </w:pPr>
      <w:r>
        <w:rPr>
          <w:rFonts w:cs="Arial"/>
        </w:rPr>
        <w:t xml:space="preserve"> </w:t>
      </w:r>
      <w:bookmarkStart w:id="37" w:name="_Toc181956516"/>
      <w:r>
        <w:rPr>
          <w:rFonts w:cs="Arial"/>
        </w:rPr>
        <w:t>For</w:t>
      </w:r>
      <w:r w:rsidR="00414026">
        <w:rPr>
          <w:rFonts w:cs="Arial"/>
        </w:rPr>
        <w:t xml:space="preserve"> transmission of</w:t>
      </w:r>
      <w:r>
        <w:rPr>
          <w:rFonts w:cs="Arial"/>
        </w:rPr>
        <w:t xml:space="preserve"> SRS resource sets that are not associated with any UL TCI </w:t>
      </w:r>
      <w:proofErr w:type="gramStart"/>
      <w:r>
        <w:rPr>
          <w:rFonts w:cs="Arial"/>
        </w:rPr>
        <w:t>states ,</w:t>
      </w:r>
      <w:proofErr w:type="gramEnd"/>
      <w:r w:rsidR="009A10D1">
        <w:rPr>
          <w:rFonts w:cs="Arial"/>
        </w:rPr>
        <w:t xml:space="preserve"> the PL offset associated to one of the indicated joint/UL TCI state</w:t>
      </w:r>
      <w:r>
        <w:rPr>
          <w:rFonts w:cs="Arial"/>
        </w:rPr>
        <w:t xml:space="preserve"> is applied</w:t>
      </w:r>
      <w:r w:rsidR="009A10D1">
        <w:rPr>
          <w:rFonts w:cs="Arial"/>
        </w:rPr>
        <w:t>.</w:t>
      </w:r>
      <w:bookmarkEnd w:id="37"/>
    </w:p>
    <w:p w14:paraId="34565C68" w14:textId="77777777" w:rsidR="009A10D1" w:rsidRPr="004F3E57" w:rsidRDefault="009A10D1" w:rsidP="00FC1F9F">
      <w:pPr>
        <w:rPr>
          <w:lang w:eastAsia="ja-JP"/>
        </w:rPr>
      </w:pPr>
    </w:p>
    <w:p w14:paraId="732EDD54" w14:textId="13ACF595" w:rsidR="00FC1F9F" w:rsidRDefault="00FC1F9F" w:rsidP="001A2B67">
      <w:pPr>
        <w:pStyle w:val="Heading3"/>
      </w:pPr>
      <w:r>
        <w:t>2.1.</w:t>
      </w:r>
      <w:r w:rsidR="00CA7733">
        <w:t>8</w:t>
      </w:r>
      <w:r>
        <w:t xml:space="preserve"> Indication of the second separate SRS closed-loop adjustment </w:t>
      </w:r>
      <w:proofErr w:type="gramStart"/>
      <w:r>
        <w:t>state</w:t>
      </w:r>
      <w:proofErr w:type="gramEnd"/>
    </w:p>
    <w:p w14:paraId="5172DEDA" w14:textId="6FE73A59" w:rsidR="00900C59" w:rsidRPr="00DF25F1" w:rsidRDefault="00FC1F9F" w:rsidP="00900C59">
      <w:pPr>
        <w:rPr>
          <w:lang w:val="en-GB" w:eastAsia="ja-JP"/>
        </w:rPr>
      </w:pPr>
      <w:r w:rsidRPr="001B2676">
        <w:rPr>
          <w:iCs/>
          <w:spacing w:val="2"/>
        </w:rPr>
        <w:t xml:space="preserve">The following </w:t>
      </w:r>
      <w:r>
        <w:rPr>
          <w:iCs/>
          <w:spacing w:val="2"/>
        </w:rPr>
        <w:t>agreements related to the open-loop power control for the UL-only TRP were achieved in the RAN1#116bis</w:t>
      </w:r>
      <w:r w:rsidR="002A28E2">
        <w:rPr>
          <w:iCs/>
          <w:spacing w:val="2"/>
        </w:rPr>
        <w:t>-</w:t>
      </w:r>
      <w:r>
        <w:rPr>
          <w:iCs/>
          <w:spacing w:val="2"/>
        </w:rPr>
        <w:t>RAN1#11</w:t>
      </w:r>
      <w:r w:rsidR="002A28E2">
        <w:rPr>
          <w:iCs/>
          <w:spacing w:val="2"/>
        </w:rPr>
        <w:t>8</w:t>
      </w:r>
      <w:r>
        <w:rPr>
          <w:iCs/>
          <w:spacing w:val="2"/>
        </w:rPr>
        <w:t xml:space="preserve"> meetings </w:t>
      </w:r>
      <w:r w:rsidR="0038107B">
        <w:rPr>
          <w:iCs/>
          <w:spacing w:val="2"/>
        </w:rPr>
        <w:fldChar w:fldCharType="begin"/>
      </w:r>
      <w:r w:rsidR="0038107B">
        <w:rPr>
          <w:iCs/>
          <w:spacing w:val="2"/>
        </w:rPr>
        <w:instrText xml:space="preserve"> REF _Ref164754649 \r \h </w:instrText>
      </w:r>
      <w:r w:rsidR="0038107B">
        <w:rPr>
          <w:iCs/>
          <w:spacing w:val="2"/>
        </w:rPr>
      </w:r>
      <w:r w:rsidR="0038107B">
        <w:rPr>
          <w:iCs/>
          <w:spacing w:val="2"/>
        </w:rPr>
        <w:fldChar w:fldCharType="separate"/>
      </w:r>
      <w:r w:rsidR="000F0292">
        <w:rPr>
          <w:iCs/>
          <w:spacing w:val="2"/>
        </w:rPr>
        <w:t>[5]</w:t>
      </w:r>
      <w:r w:rsidR="0038107B">
        <w:rPr>
          <w:iCs/>
          <w:spacing w:val="2"/>
        </w:rPr>
        <w:fldChar w:fldCharType="end"/>
      </w:r>
      <w:r w:rsidR="0038107B">
        <w:rPr>
          <w:iCs/>
          <w:spacing w:val="2"/>
        </w:rPr>
        <w:t>-</w:t>
      </w:r>
      <w:r w:rsidR="0038107B">
        <w:rPr>
          <w:iCs/>
          <w:spacing w:val="2"/>
        </w:rPr>
        <w:fldChar w:fldCharType="begin"/>
      </w:r>
      <w:r w:rsidR="0038107B">
        <w:rPr>
          <w:iCs/>
          <w:spacing w:val="2"/>
        </w:rPr>
        <w:instrText xml:space="preserve"> REF _Ref175819787 \r \h </w:instrText>
      </w:r>
      <w:r w:rsidR="0038107B">
        <w:rPr>
          <w:iCs/>
          <w:spacing w:val="2"/>
        </w:rPr>
      </w:r>
      <w:r w:rsidR="0038107B">
        <w:rPr>
          <w:iCs/>
          <w:spacing w:val="2"/>
        </w:rPr>
        <w:fldChar w:fldCharType="separate"/>
      </w:r>
      <w:r w:rsidR="000F0292">
        <w:rPr>
          <w:iCs/>
          <w:spacing w:val="2"/>
        </w:rPr>
        <w:t>[7]</w:t>
      </w:r>
      <w:r w:rsidR="0038107B">
        <w:rPr>
          <w:iCs/>
          <w:spacing w:val="2"/>
        </w:rPr>
        <w:fldChar w:fldCharType="end"/>
      </w:r>
      <w:r w:rsidR="0038107B">
        <w:rPr>
          <w:iCs/>
          <w:spacing w:val="2"/>
        </w:rPr>
        <w:t>.</w:t>
      </w:r>
      <w:r w:rsidR="00900C59">
        <w:rPr>
          <w:noProof/>
        </w:rPr>
        <mc:AlternateContent>
          <mc:Choice Requires="wps">
            <w:drawing>
              <wp:inline distT="0" distB="0" distL="0" distR="0" wp14:anchorId="1EF02F81" wp14:editId="36DCB73E">
                <wp:extent cx="6120765" cy="6609425"/>
                <wp:effectExtent l="0" t="0" r="13335" b="20320"/>
                <wp:docPr id="1079016445" name="Text Box 1079016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609425"/>
                        </a:xfrm>
                        <a:prstGeom prst="rect">
                          <a:avLst/>
                        </a:prstGeom>
                        <a:solidFill>
                          <a:schemeClr val="lt1">
                            <a:lumMod val="100000"/>
                            <a:lumOff val="0"/>
                          </a:schemeClr>
                        </a:solidFill>
                        <a:ln w="6350">
                          <a:solidFill>
                            <a:srgbClr val="000000"/>
                          </a:solidFill>
                          <a:miter lim="800000"/>
                          <a:headEnd/>
                          <a:tailEnd/>
                        </a:ln>
                      </wps:spPr>
                      <wps:txbx>
                        <w:txbxContent>
                          <w:p w14:paraId="346253E1"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3B38B5BB"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a UE configured with two SRS CLPC adjustment states, support </w:t>
                            </w:r>
                            <w:r w:rsidRPr="00C9621E">
                              <w:rPr>
                                <w:rFonts w:ascii="Times New Roman" w:eastAsia="DengXian" w:hAnsi="Times New Roman" w:cs="Times New Roman"/>
                                <w:b/>
                                <w:bCs/>
                                <w:szCs w:val="20"/>
                                <w:lang w:val="en-CA"/>
                              </w:rPr>
                              <w:t>Alt2</w:t>
                            </w:r>
                            <w:r w:rsidRPr="00C9621E">
                              <w:rPr>
                                <w:rFonts w:ascii="Times New Roman" w:eastAsia="DengXian" w:hAnsi="Times New Roman" w:cs="Times New Roman"/>
                                <w:szCs w:val="20"/>
                                <w:lang w:val="en-CA"/>
                              </w:rPr>
                              <w:t xml:space="preserve"> for indicating one of the SRS CLPC adjustment states to SRS:</w:t>
                            </w:r>
                          </w:p>
                          <w:p w14:paraId="09A09C5B" w14:textId="77777777" w:rsidR="00900C59" w:rsidRPr="00C9621E" w:rsidRDefault="00900C59" w:rsidP="00900C59">
                            <w:pPr>
                              <w:numPr>
                                <w:ilvl w:val="0"/>
                                <w:numId w:val="17"/>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Alt2: When the parameter </w:t>
                            </w:r>
                            <w:proofErr w:type="spellStart"/>
                            <w:r w:rsidRPr="00C9621E">
                              <w:rPr>
                                <w:rFonts w:ascii="Times New Roman" w:eastAsia="DengXian" w:hAnsi="Times New Roman" w:cs="Times New Roman"/>
                                <w:szCs w:val="20"/>
                                <w:lang w:val="en-GB"/>
                              </w:rPr>
                              <w:t>srs-PowerControlAdjustmentStates</w:t>
                            </w:r>
                            <w:proofErr w:type="spellEnd"/>
                            <w:r w:rsidRPr="00C9621E">
                              <w:rPr>
                                <w:rFonts w:ascii="Times New Roman" w:eastAsia="DengXian" w:hAnsi="Times New Roman" w:cs="Times New Roman"/>
                                <w:szCs w:val="20"/>
                                <w:lang w:val="en-GB"/>
                              </w:rPr>
                              <w:t xml:space="preserve"> is set to '</w:t>
                            </w:r>
                            <w:proofErr w:type="spellStart"/>
                            <w:r w:rsidRPr="00C9621E">
                              <w:rPr>
                                <w:rFonts w:ascii="Times New Roman" w:eastAsia="DengXian" w:hAnsi="Times New Roman" w:cs="Times New Roman"/>
                                <w:szCs w:val="20"/>
                                <w:lang w:val="en-GB"/>
                              </w:rPr>
                              <w:t>separateClosedLoop</w:t>
                            </w:r>
                            <w:proofErr w:type="spellEnd"/>
                            <w:r w:rsidRPr="00C9621E">
                              <w:rPr>
                                <w:rFonts w:ascii="Times New Roman" w:eastAsia="DengXian" w:hAnsi="Times New Roman" w:cs="Times New Roman"/>
                                <w:szCs w:val="20"/>
                                <w:lang w:val="en-GB"/>
                              </w:rPr>
                              <w:t xml:space="preserve">', closedLoopIndex-r17 for SRS in the TCI state indicates one of the SRS CLPC </w:t>
                            </w:r>
                            <w:proofErr w:type="gramStart"/>
                            <w:r w:rsidRPr="00C9621E">
                              <w:rPr>
                                <w:rFonts w:ascii="Times New Roman" w:eastAsia="DengXian" w:hAnsi="Times New Roman" w:cs="Times New Roman"/>
                                <w:szCs w:val="20"/>
                                <w:lang w:val="en-GB"/>
                              </w:rPr>
                              <w:t>adjustment</w:t>
                            </w:r>
                            <w:proofErr w:type="gramEnd"/>
                            <w:r w:rsidRPr="00C9621E">
                              <w:rPr>
                                <w:rFonts w:ascii="Times New Roman" w:eastAsia="DengXian" w:hAnsi="Times New Roman" w:cs="Times New Roman"/>
                                <w:szCs w:val="20"/>
                                <w:lang w:val="en-GB"/>
                              </w:rPr>
                              <w:t xml:space="preserve"> states</w:t>
                            </w:r>
                          </w:p>
                          <w:p w14:paraId="719B053B" w14:textId="77777777" w:rsidR="00900C59" w:rsidRPr="00C9621E" w:rsidRDefault="00900C59" w:rsidP="00900C59">
                            <w:pPr>
                              <w:numPr>
                                <w:ilvl w:val="1"/>
                                <w:numId w:val="17"/>
                              </w:numPr>
                              <w:spacing w:after="0" w:line="240" w:lineRule="auto"/>
                              <w:jc w:val="both"/>
                              <w:rPr>
                                <w:rFonts w:ascii="Times New Roman" w:eastAsia="DengXian" w:hAnsi="Times New Roman" w:cs="Times New Roman"/>
                                <w:szCs w:val="20"/>
                                <w:lang w:val="en-GB"/>
                              </w:rPr>
                            </w:pPr>
                            <w:r w:rsidRPr="00C9621E">
                              <w:rPr>
                                <w:rFonts w:ascii="Times New Roman" w:eastAsia="Times New Roman" w:hAnsi="Times New Roman" w:cs="Times New Roman"/>
                                <w:bCs/>
                                <w:iCs/>
                                <w:szCs w:val="20"/>
                                <w:lang w:val="en-GB" w:eastAsia="ko-KR"/>
                              </w:rPr>
                              <w:t xml:space="preserve">The candidate value of i0 and i1 in </w:t>
                            </w:r>
                            <w:r w:rsidRPr="00C9621E">
                              <w:rPr>
                                <w:rFonts w:ascii="Times New Roman" w:eastAsia="Times New Roman" w:hAnsi="Times New Roman" w:cs="Times New Roman"/>
                                <w:bCs/>
                                <w:i/>
                                <w:szCs w:val="20"/>
                                <w:lang w:val="en-GB" w:eastAsia="ko-KR"/>
                              </w:rPr>
                              <w:t>closedLoopIndex-r17</w:t>
                            </w:r>
                            <w:r w:rsidRPr="00C9621E">
                              <w:rPr>
                                <w:rFonts w:ascii="Times New Roman" w:eastAsia="Times New Roman" w:hAnsi="Times New Roman" w:cs="Times New Roman"/>
                                <w:bCs/>
                                <w:iCs/>
                                <w:szCs w:val="20"/>
                                <w:lang w:val="en-GB" w:eastAsia="ko-KR"/>
                              </w:rPr>
                              <w:t xml:space="preserve"> for SRS refers to the first and the second CLPC adjustment state separate from PUSCH, </w:t>
                            </w:r>
                            <w:proofErr w:type="gramStart"/>
                            <w:r w:rsidRPr="00C9621E">
                              <w:rPr>
                                <w:rFonts w:ascii="Times New Roman" w:eastAsia="Times New Roman" w:hAnsi="Times New Roman" w:cs="Times New Roman"/>
                                <w:bCs/>
                                <w:iCs/>
                                <w:szCs w:val="20"/>
                                <w:lang w:val="en-GB" w:eastAsia="ko-KR"/>
                              </w:rPr>
                              <w:t>respectively</w:t>
                            </w:r>
                            <w:proofErr w:type="gramEnd"/>
                          </w:p>
                          <w:p w14:paraId="63248EC9" w14:textId="77777777" w:rsidR="00900C59" w:rsidRPr="00C9621E" w:rsidRDefault="00900C59" w:rsidP="00900C59">
                            <w:pPr>
                              <w:spacing w:after="0" w:line="240" w:lineRule="auto"/>
                              <w:rPr>
                                <w:rFonts w:ascii="Times New Roman" w:eastAsia="Batang" w:hAnsi="Times New Roman" w:cs="Times New Roman"/>
                                <w:szCs w:val="20"/>
                                <w:lang w:val="en-GB"/>
                              </w:rPr>
                            </w:pPr>
                            <w:r w:rsidRPr="00C9621E">
                              <w:rPr>
                                <w:rFonts w:ascii="Times New Roman" w:eastAsia="Batang" w:hAnsi="Times New Roman" w:cs="Times New Roman"/>
                                <w:szCs w:val="20"/>
                                <w:lang w:val="en-GB"/>
                              </w:rPr>
                              <w:t>Ericsson raised concerns on Alt2 due to potential issues with beam management.</w:t>
                            </w:r>
                          </w:p>
                          <w:p w14:paraId="0C8693A8" w14:textId="77777777" w:rsidR="00900C59" w:rsidRPr="00C9621E" w:rsidRDefault="00900C59" w:rsidP="00900C59">
                            <w:pPr>
                              <w:spacing w:after="0" w:line="240" w:lineRule="auto"/>
                              <w:jc w:val="both"/>
                              <w:rPr>
                                <w:rFonts w:ascii="Times New Roman" w:eastAsia="DengXian" w:hAnsi="Times New Roman" w:cs="Times New Roman"/>
                                <w:szCs w:val="20"/>
                                <w:lang w:val="en-CA"/>
                              </w:rPr>
                            </w:pPr>
                          </w:p>
                          <w:p w14:paraId="21DB5752"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76B19C9C"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indicating TPC command for those two SRS CLPC adjustment states through DCI when the UE is configured with two SRS CLPC adjustment states, support </w:t>
                            </w:r>
                            <w:r w:rsidRPr="00C9621E">
                              <w:rPr>
                                <w:rFonts w:ascii="Times New Roman" w:eastAsia="DengXian" w:hAnsi="Times New Roman" w:cs="Times New Roman"/>
                                <w:b/>
                                <w:bCs/>
                                <w:szCs w:val="20"/>
                                <w:lang w:val="en-CA"/>
                              </w:rPr>
                              <w:t>Option3</w:t>
                            </w:r>
                            <w:r w:rsidRPr="00C9621E">
                              <w:rPr>
                                <w:rFonts w:ascii="Times New Roman" w:eastAsia="DengXian" w:hAnsi="Times New Roman" w:cs="Times New Roman"/>
                                <w:szCs w:val="20"/>
                                <w:lang w:val="en-CA"/>
                              </w:rPr>
                              <w:t>:</w:t>
                            </w:r>
                          </w:p>
                          <w:p w14:paraId="16D1F2E0" w14:textId="77777777" w:rsidR="00900C59" w:rsidRPr="00C9621E" w:rsidRDefault="00900C59" w:rsidP="00900C59">
                            <w:pPr>
                              <w:numPr>
                                <w:ilvl w:val="0"/>
                                <w:numId w:val="16"/>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Option 3: enhance the legacy DCI format 2_3 of higher layer parameter </w:t>
                            </w:r>
                            <w:proofErr w:type="spellStart"/>
                            <w:r w:rsidRPr="00C9621E">
                              <w:rPr>
                                <w:rFonts w:ascii="Times New Roman" w:eastAsia="DengXian" w:hAnsi="Times New Roman" w:cs="Times New Roman"/>
                                <w:i/>
                                <w:iCs/>
                                <w:szCs w:val="20"/>
                                <w:lang w:val="en-GB"/>
                              </w:rPr>
                              <w:t>srs</w:t>
                            </w:r>
                            <w:proofErr w:type="spellEnd"/>
                            <w:r w:rsidRPr="00C9621E">
                              <w:rPr>
                                <w:rFonts w:ascii="Times New Roman" w:eastAsia="DengXian" w:hAnsi="Times New Roman" w:cs="Times New Roman"/>
                                <w:i/>
                                <w:iCs/>
                                <w:szCs w:val="20"/>
                                <w:lang w:val="en-GB"/>
                              </w:rPr>
                              <w:t>-TPC-PDCCH-Group</w:t>
                            </w:r>
                            <w:r w:rsidRPr="00C9621E">
                              <w:rPr>
                                <w:rFonts w:ascii="Times New Roman" w:eastAsia="DengXian" w:hAnsi="Times New Roman" w:cs="Times New Roman"/>
                                <w:szCs w:val="20"/>
                                <w:lang w:val="en-GB"/>
                              </w:rPr>
                              <w:t xml:space="preserve"> = </w:t>
                            </w:r>
                            <w:proofErr w:type="spellStart"/>
                            <w:r w:rsidRPr="00C9621E">
                              <w:rPr>
                                <w:rFonts w:ascii="Times New Roman" w:eastAsia="DengXian" w:hAnsi="Times New Roman" w:cs="Times New Roman"/>
                                <w:szCs w:val="20"/>
                                <w:lang w:val="en-GB"/>
                              </w:rPr>
                              <w:t>typeA</w:t>
                            </w:r>
                            <w:proofErr w:type="spellEnd"/>
                            <w:r w:rsidRPr="00C9621E">
                              <w:rPr>
                                <w:rFonts w:ascii="Times New Roman" w:eastAsia="DengXian" w:hAnsi="Times New Roman" w:cs="Times New Roman"/>
                                <w:szCs w:val="20"/>
                                <w:lang w:val="en-GB"/>
                              </w:rPr>
                              <w:t xml:space="preserve"> and </w:t>
                            </w:r>
                            <w:proofErr w:type="spellStart"/>
                            <w:proofErr w:type="gramStart"/>
                            <w:r w:rsidRPr="00C9621E">
                              <w:rPr>
                                <w:rFonts w:ascii="Times New Roman" w:eastAsia="DengXian" w:hAnsi="Times New Roman" w:cs="Times New Roman"/>
                                <w:szCs w:val="20"/>
                                <w:lang w:val="en-GB"/>
                              </w:rPr>
                              <w:t>typeB</w:t>
                            </w:r>
                            <w:proofErr w:type="spellEnd"/>
                            <w:r w:rsidRPr="00C9621E">
                              <w:rPr>
                                <w:rFonts w:ascii="Times New Roman" w:eastAsia="DengXian" w:hAnsi="Times New Roman" w:cs="Times New Roman"/>
                                <w:szCs w:val="20"/>
                                <w:lang w:val="en-GB"/>
                              </w:rPr>
                              <w:t>;</w:t>
                            </w:r>
                            <w:proofErr w:type="gramEnd"/>
                          </w:p>
                          <w:p w14:paraId="0F5F4BED" w14:textId="77777777" w:rsidR="00900C59" w:rsidRPr="00C9621E" w:rsidRDefault="00900C59" w:rsidP="00900C59">
                            <w:pPr>
                              <w:spacing w:after="0" w:line="240" w:lineRule="auto"/>
                              <w:jc w:val="both"/>
                              <w:rPr>
                                <w:rFonts w:ascii="Times New Roman" w:eastAsia="DengXian" w:hAnsi="Times New Roman" w:cs="Times New Roman"/>
                                <w:szCs w:val="20"/>
                                <w:lang w:val="en-GB"/>
                              </w:rPr>
                            </w:pPr>
                          </w:p>
                          <w:p w14:paraId="55F080B0"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proofErr w:type="gramStart"/>
                            <w:r w:rsidRPr="00C9621E">
                              <w:rPr>
                                <w:rFonts w:ascii="Times New Roman" w:eastAsia="DengXian" w:hAnsi="Times New Roman" w:cs="Times New Roman"/>
                                <w:b/>
                                <w:bCs/>
                                <w:szCs w:val="20"/>
                                <w:highlight w:val="green"/>
                                <w:lang w:val="en-CA"/>
                              </w:rPr>
                              <w:t>Agreement(</w:t>
                            </w:r>
                            <w:proofErr w:type="gramEnd"/>
                            <w:r w:rsidRPr="00C9621E">
                              <w:rPr>
                                <w:rFonts w:ascii="Times New Roman" w:eastAsia="DengXian" w:hAnsi="Times New Roman" w:cs="Times New Roman"/>
                                <w:b/>
                                <w:bCs/>
                                <w:szCs w:val="20"/>
                                <w:highlight w:val="green"/>
                                <w:lang w:val="en-CA"/>
                              </w:rPr>
                              <w:t>RAN1#116bis)</w:t>
                            </w:r>
                          </w:p>
                          <w:p w14:paraId="0685C59E" w14:textId="77777777" w:rsidR="00900C59" w:rsidRPr="00C9621E" w:rsidRDefault="00900C59" w:rsidP="00900C59">
                            <w:pPr>
                              <w:spacing w:after="0" w:line="240" w:lineRule="auto"/>
                              <w:rPr>
                                <w:rFonts w:ascii="Times New Roman" w:eastAsia="DengXian" w:hAnsi="Times New Roman" w:cs="Times New Roman"/>
                                <w:szCs w:val="20"/>
                                <w:lang w:val="en-CA" w:eastAsia="zh-CN"/>
                              </w:rPr>
                            </w:pPr>
                            <w:r w:rsidRPr="00C9621E">
                              <w:rPr>
                                <w:rFonts w:ascii="Times New Roman" w:eastAsia="DengXian" w:hAnsi="Times New Roman" w:cs="Times New Roman"/>
                                <w:szCs w:val="20"/>
                                <w:lang w:val="en-CA" w:eastAsia="zh-CN"/>
                              </w:rPr>
                              <w:t xml:space="preserve">For enhancing DCI format 2_3 for indicating TPC command for two SRS CLPC adjustment states, support </w:t>
                            </w:r>
                            <w:r w:rsidRPr="00C9621E">
                              <w:rPr>
                                <w:rFonts w:ascii="Times New Roman" w:eastAsia="DengXian" w:hAnsi="Times New Roman" w:cs="Times New Roman"/>
                                <w:b/>
                                <w:bCs/>
                                <w:szCs w:val="20"/>
                                <w:lang w:val="en-CA" w:eastAsia="zh-CN"/>
                              </w:rPr>
                              <w:t>Alt2</w:t>
                            </w:r>
                            <w:r w:rsidRPr="00C9621E">
                              <w:rPr>
                                <w:rFonts w:ascii="Times New Roman" w:eastAsia="DengXian" w:hAnsi="Times New Roman" w:cs="Times New Roman"/>
                                <w:szCs w:val="20"/>
                                <w:lang w:val="en-CA" w:eastAsia="zh-CN"/>
                              </w:rPr>
                              <w:t>:</w:t>
                            </w:r>
                          </w:p>
                          <w:p w14:paraId="54FB0488" w14:textId="77777777" w:rsidR="00900C59" w:rsidRPr="00C9621E" w:rsidRDefault="00900C59" w:rsidP="00900C59">
                            <w:pPr>
                              <w:numPr>
                                <w:ilvl w:val="0"/>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rPr>
                              <w:t xml:space="preserve">Alt2: </w:t>
                            </w:r>
                            <w:r w:rsidRPr="00C9621E">
                              <w:rPr>
                                <w:rFonts w:ascii="Times New Roman" w:eastAsia="DengXian" w:hAnsi="Times New Roman" w:cs="Times New Roman"/>
                                <w:szCs w:val="20"/>
                                <w:lang w:val="en-GB" w:eastAsia="zh-CN"/>
                              </w:rPr>
                              <w:t>Introduce one 1-bit closed-loop-indicator field for each TPC command in DCI format 2_</w:t>
                            </w:r>
                            <w:proofErr w:type="gramStart"/>
                            <w:r w:rsidRPr="00C9621E">
                              <w:rPr>
                                <w:rFonts w:ascii="Times New Roman" w:eastAsia="DengXian" w:hAnsi="Times New Roman" w:cs="Times New Roman"/>
                                <w:szCs w:val="20"/>
                                <w:lang w:val="en-GB" w:eastAsia="zh-CN"/>
                              </w:rPr>
                              <w:t>3</w:t>
                            </w:r>
                            <w:proofErr w:type="gramEnd"/>
                            <w:r w:rsidRPr="00C9621E">
                              <w:rPr>
                                <w:rFonts w:ascii="Times New Roman" w:eastAsia="DengXian" w:hAnsi="Times New Roman" w:cs="Times New Roman"/>
                                <w:szCs w:val="20"/>
                                <w:lang w:val="en-GB" w:eastAsia="zh-CN"/>
                              </w:rPr>
                              <w:t xml:space="preserve"> </w:t>
                            </w:r>
                          </w:p>
                          <w:p w14:paraId="3CE9AFD8" w14:textId="77777777" w:rsidR="00900C59" w:rsidRPr="00C9621E" w:rsidRDefault="00900C59" w:rsidP="00900C59">
                            <w:pPr>
                              <w:numPr>
                                <w:ilvl w:val="1"/>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This 1-bit closed-loop-indicator indicates the first SRS CLPC adjustment state or the second SRS CLPC adjustment state. </w:t>
                            </w:r>
                          </w:p>
                          <w:p w14:paraId="6C0BD486" w14:textId="77777777" w:rsidR="00900C59" w:rsidRPr="00C9621E" w:rsidRDefault="00900C59" w:rsidP="00900C59">
                            <w:p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             Note: this 1-bit indicator is present for the CC where two SRS CLPC adjustment states are configured.</w:t>
                            </w:r>
                          </w:p>
                          <w:p w14:paraId="16F66188" w14:textId="77777777" w:rsidR="00900C59" w:rsidRPr="00C9621E" w:rsidRDefault="00900C59" w:rsidP="00900C59">
                            <w:pPr>
                              <w:spacing w:after="0" w:line="240" w:lineRule="auto"/>
                              <w:rPr>
                                <w:rFonts w:ascii="Times New Roman" w:eastAsia="Batang" w:hAnsi="Times New Roman" w:cs="Times New Roman"/>
                                <w:b/>
                                <w:bCs/>
                                <w:iCs/>
                                <w:szCs w:val="24"/>
                                <w:highlight w:val="green"/>
                                <w:lang w:val="en-GB" w:eastAsia="zh-CN"/>
                              </w:rPr>
                            </w:pPr>
                          </w:p>
                          <w:p w14:paraId="050854F5" w14:textId="77777777" w:rsidR="00900C59" w:rsidRPr="00C9621E" w:rsidRDefault="00900C59" w:rsidP="00900C59">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2BAFF779" w14:textId="77777777" w:rsidR="00900C59" w:rsidRDefault="00900C59" w:rsidP="00900C59">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Introduce a new RRC parameter per BWP/CC to indicate that two separate SRS CLPC adjustment states are configured for SRS in a BWP/CC</w:t>
                            </w:r>
                          </w:p>
                          <w:p w14:paraId="110466AF" w14:textId="2F8F5DD5" w:rsidR="00900C59" w:rsidRPr="007501C9" w:rsidRDefault="00900C59" w:rsidP="00900C59">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70E4010B" w14:textId="3103B533"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7608E90C" w14:textId="05A4374C"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EE15A7C" w14:textId="39828AA4" w:rsidR="00900C59" w:rsidRPr="007501C9" w:rsidRDefault="00900C59" w:rsidP="00900C59">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36591AE4" w14:textId="77777777" w:rsidR="00900C59" w:rsidRDefault="00900C59" w:rsidP="00900C59">
                            <w:pPr>
                              <w:rPr>
                                <w:rFonts w:ascii="Times New Roman" w:eastAsia="DengXian" w:hAnsi="Times New Roman" w:cs="Times New Roman"/>
                                <w:szCs w:val="20"/>
                                <w:lang w:val="en-CA"/>
                              </w:rPr>
                            </w:pPr>
                          </w:p>
                          <w:p w14:paraId="10C8F045" w14:textId="70DC14C6" w:rsidR="00C2100C" w:rsidRPr="00C2100C" w:rsidRDefault="00C2100C" w:rsidP="00C2100C">
                            <w:pPr>
                              <w:spacing w:after="0" w:line="240" w:lineRule="auto"/>
                              <w:rPr>
                                <w:rFonts w:ascii="Times" w:eastAsia="Batang" w:hAnsi="Times" w:cs="Times New Roman"/>
                                <w:b/>
                                <w:bCs/>
                                <w:szCs w:val="20"/>
                                <w:lang w:val="en-CA"/>
                              </w:rPr>
                            </w:pPr>
                            <w:proofErr w:type="gramStart"/>
                            <w:r w:rsidRPr="00C2100C">
                              <w:rPr>
                                <w:rFonts w:ascii="Times" w:eastAsia="Batang" w:hAnsi="Times" w:cs="Times New Roman"/>
                                <w:b/>
                                <w:bCs/>
                                <w:szCs w:val="20"/>
                                <w:highlight w:val="green"/>
                                <w:lang w:val="en-CA"/>
                              </w:rPr>
                              <w:t>Agreement(</w:t>
                            </w:r>
                            <w:proofErr w:type="gramEnd"/>
                            <w:r w:rsidRPr="00C2100C">
                              <w:rPr>
                                <w:rFonts w:ascii="Times" w:eastAsia="Batang" w:hAnsi="Times" w:cs="Times New Roman"/>
                                <w:b/>
                                <w:bCs/>
                                <w:szCs w:val="20"/>
                                <w:highlight w:val="green"/>
                                <w:lang w:val="en-CA"/>
                              </w:rPr>
                              <w:t>RAN1#118bis)</w:t>
                            </w:r>
                          </w:p>
                          <w:p w14:paraId="07B63AD8" w14:textId="77777777" w:rsidR="00C2100C" w:rsidRPr="00C2100C" w:rsidRDefault="00C2100C" w:rsidP="00C2100C">
                            <w:pPr>
                              <w:spacing w:after="0" w:line="240" w:lineRule="auto"/>
                              <w:rPr>
                                <w:rFonts w:ascii="Times" w:eastAsia="DengXian" w:hAnsi="Times" w:cs="Times New Roman"/>
                                <w:szCs w:val="20"/>
                                <w:lang w:val="en-CA"/>
                              </w:rPr>
                            </w:pPr>
                            <w:r w:rsidRPr="00C2100C">
                              <w:rPr>
                                <w:rFonts w:ascii="Times" w:eastAsia="DengXian" w:hAnsi="Times" w:cs="Times New Roman"/>
                                <w:szCs w:val="20"/>
                                <w:lang w:val="en-CA"/>
                              </w:rPr>
                              <w:t xml:space="preserve">About the extended value range 1~X of starting bit of blocks in DCI format 2_3 in Rel-19, </w:t>
                            </w:r>
                            <w:r w:rsidRPr="00C2100C">
                              <w:rPr>
                                <w:rFonts w:ascii="Times" w:eastAsia="DengXian" w:hAnsi="Times" w:cs="Times New Roman"/>
                                <w:b/>
                                <w:bCs/>
                                <w:szCs w:val="20"/>
                                <w:lang w:val="en-CA"/>
                              </w:rPr>
                              <w:t>support Alt1</w:t>
                            </w:r>
                            <w:r w:rsidRPr="00C2100C">
                              <w:rPr>
                                <w:rFonts w:ascii="Times" w:eastAsia="DengXian" w:hAnsi="Times" w:cs="Times New Roman"/>
                                <w:szCs w:val="20"/>
                                <w:lang w:val="en-CA"/>
                              </w:rPr>
                              <w:t>:</w:t>
                            </w:r>
                          </w:p>
                          <w:p w14:paraId="74FC37A6" w14:textId="77777777" w:rsidR="00C2100C" w:rsidRPr="00C2100C" w:rsidRDefault="00C2100C" w:rsidP="00C2100C">
                            <w:pPr>
                              <w:numPr>
                                <w:ilvl w:val="0"/>
                                <w:numId w:val="32"/>
                              </w:numPr>
                              <w:spacing w:after="0" w:line="240" w:lineRule="auto"/>
                              <w:jc w:val="both"/>
                              <w:rPr>
                                <w:rFonts w:ascii="Times" w:eastAsia="DengXian" w:hAnsi="Times" w:cs="Times New Roman"/>
                                <w:szCs w:val="20"/>
                                <w:lang w:val="en-CA"/>
                              </w:rPr>
                            </w:pPr>
                            <w:r w:rsidRPr="00C2100C">
                              <w:rPr>
                                <w:rFonts w:ascii="Times" w:eastAsia="DengXian" w:hAnsi="Times" w:cs="Times New Roman"/>
                                <w:szCs w:val="20"/>
                                <w:lang w:val="en-CA"/>
                              </w:rPr>
                              <w:t>Alt1: X = 45 (to be captured in RAN2 spec)</w:t>
                            </w:r>
                          </w:p>
                          <w:p w14:paraId="0AEFCA94" w14:textId="77777777" w:rsidR="00C2100C" w:rsidRPr="00C2100C" w:rsidRDefault="00C2100C" w:rsidP="00C2100C">
                            <w:pPr>
                              <w:numPr>
                                <w:ilvl w:val="1"/>
                                <w:numId w:val="32"/>
                              </w:numPr>
                              <w:spacing w:after="0" w:line="240" w:lineRule="auto"/>
                              <w:jc w:val="both"/>
                              <w:rPr>
                                <w:rFonts w:ascii="Times" w:eastAsia="DengXian" w:hAnsi="Times" w:cs="Times New Roman"/>
                                <w:szCs w:val="20"/>
                                <w:lang w:val="en-CA"/>
                              </w:rPr>
                            </w:pPr>
                            <w:r w:rsidRPr="00C2100C">
                              <w:rPr>
                                <w:rFonts w:ascii="Times" w:eastAsia="DengXian" w:hAnsi="Times" w:cs="Times New Roman"/>
                                <w:szCs w:val="20"/>
                                <w:lang w:val="en-CA"/>
                              </w:rPr>
                              <w:t xml:space="preserve">This feature is a separate UE capability and is appliable to any </w:t>
                            </w:r>
                            <w:r w:rsidRPr="00C2100C">
                              <w:rPr>
                                <w:rFonts w:ascii="Times" w:eastAsia="Batang" w:hAnsi="Times" w:cs="Times New Roman" w:hint="eastAsia"/>
                                <w:szCs w:val="20"/>
                                <w:lang w:val="en-CA" w:eastAsia="ko-KR"/>
                              </w:rPr>
                              <w:t>R</w:t>
                            </w:r>
                            <w:r w:rsidRPr="00C2100C">
                              <w:rPr>
                                <w:rFonts w:ascii="Times" w:eastAsia="DengXian" w:hAnsi="Times" w:cs="Times New Roman"/>
                                <w:szCs w:val="20"/>
                                <w:lang w:val="en-CA"/>
                              </w:rPr>
                              <w:t>el-19 UE who supports this UE capability, regardless this UE supports two separate SRS CLPC adjustment states or not.</w:t>
                            </w:r>
                          </w:p>
                          <w:p w14:paraId="2C3B3934" w14:textId="77777777" w:rsidR="00C2100C" w:rsidRPr="00C2100C" w:rsidRDefault="00C2100C" w:rsidP="00C2100C">
                            <w:pPr>
                              <w:numPr>
                                <w:ilvl w:val="1"/>
                                <w:numId w:val="32"/>
                              </w:numPr>
                              <w:spacing w:after="0" w:line="240" w:lineRule="auto"/>
                              <w:jc w:val="both"/>
                              <w:rPr>
                                <w:rFonts w:ascii="Times" w:eastAsia="DengXian" w:hAnsi="Times" w:cs="Arial"/>
                                <w:szCs w:val="20"/>
                                <w:lang w:val="en-CA"/>
                              </w:rPr>
                            </w:pPr>
                            <w:r w:rsidRPr="00C2100C">
                              <w:rPr>
                                <w:rFonts w:ascii="Times" w:eastAsia="DengXian" w:hAnsi="Times" w:cs="Times New Roman"/>
                                <w:szCs w:val="20"/>
                                <w:lang w:val="en-CA"/>
                              </w:rPr>
                              <w:t xml:space="preserve">Note: X=45 can be used for operations in FR1 in shared spectrum or FR2-2 and X = 43 otherwise </w:t>
                            </w:r>
                          </w:p>
                          <w:p w14:paraId="1EADE8CE" w14:textId="77777777" w:rsidR="00C2100C" w:rsidRPr="00C9621E" w:rsidRDefault="00C2100C" w:rsidP="00900C59">
                            <w:pPr>
                              <w:rPr>
                                <w:rFonts w:ascii="Times New Roman" w:eastAsia="DengXian" w:hAnsi="Times New Roman" w:cs="Times New Roman"/>
                                <w:szCs w:val="20"/>
                                <w:lang w:val="en-CA"/>
                              </w:rPr>
                            </w:pPr>
                          </w:p>
                        </w:txbxContent>
                      </wps:txbx>
                      <wps:bodyPr rot="0" vert="horz" wrap="square" lIns="91440" tIns="45720" rIns="91440" bIns="45720" anchor="t" anchorCtr="0" upright="1">
                        <a:noAutofit/>
                      </wps:bodyPr>
                    </wps:wsp>
                  </a:graphicData>
                </a:graphic>
              </wp:inline>
            </w:drawing>
          </mc:Choice>
          <mc:Fallback>
            <w:pict>
              <v:shape w14:anchorId="1EF02F81" id="Text Box 1079016445" o:spid="_x0000_s1033" type="#_x0000_t202" style="width:481.95pt;height:5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" fillcolor="white [3201]" strokeweight=".5pt">
                <v:textbox>
                  <w:txbxContent>
                    <w:p w14:paraId="346253E1"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3B38B5BB"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a UE configured with two SRS CLPC adjustment states, support </w:t>
                      </w:r>
                      <w:r w:rsidRPr="00C9621E">
                        <w:rPr>
                          <w:rFonts w:ascii="Times New Roman" w:eastAsia="DengXian" w:hAnsi="Times New Roman" w:cs="Times New Roman"/>
                          <w:b/>
                          <w:bCs/>
                          <w:szCs w:val="20"/>
                          <w:lang w:val="en-CA"/>
                        </w:rPr>
                        <w:t>Alt2</w:t>
                      </w:r>
                      <w:r w:rsidRPr="00C9621E">
                        <w:rPr>
                          <w:rFonts w:ascii="Times New Roman" w:eastAsia="DengXian" w:hAnsi="Times New Roman" w:cs="Times New Roman"/>
                          <w:szCs w:val="20"/>
                          <w:lang w:val="en-CA"/>
                        </w:rPr>
                        <w:t xml:space="preserve"> for indicating one of the SRS CLPC adjustment states to SRS:</w:t>
                      </w:r>
                    </w:p>
                    <w:p w14:paraId="09A09C5B" w14:textId="77777777" w:rsidR="00900C59" w:rsidRPr="00C9621E" w:rsidRDefault="00900C59" w:rsidP="00900C59">
                      <w:pPr>
                        <w:numPr>
                          <w:ilvl w:val="0"/>
                          <w:numId w:val="17"/>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Alt2: When the parameter </w:t>
                      </w:r>
                      <w:proofErr w:type="spellStart"/>
                      <w:r w:rsidRPr="00C9621E">
                        <w:rPr>
                          <w:rFonts w:ascii="Times New Roman" w:eastAsia="DengXian" w:hAnsi="Times New Roman" w:cs="Times New Roman"/>
                          <w:szCs w:val="20"/>
                          <w:lang w:val="en-GB"/>
                        </w:rPr>
                        <w:t>srs-PowerControlAdjustmentStates</w:t>
                      </w:r>
                      <w:proofErr w:type="spellEnd"/>
                      <w:r w:rsidRPr="00C9621E">
                        <w:rPr>
                          <w:rFonts w:ascii="Times New Roman" w:eastAsia="DengXian" w:hAnsi="Times New Roman" w:cs="Times New Roman"/>
                          <w:szCs w:val="20"/>
                          <w:lang w:val="en-GB"/>
                        </w:rPr>
                        <w:t xml:space="preserve"> is set to '</w:t>
                      </w:r>
                      <w:proofErr w:type="spellStart"/>
                      <w:r w:rsidRPr="00C9621E">
                        <w:rPr>
                          <w:rFonts w:ascii="Times New Roman" w:eastAsia="DengXian" w:hAnsi="Times New Roman" w:cs="Times New Roman"/>
                          <w:szCs w:val="20"/>
                          <w:lang w:val="en-GB"/>
                        </w:rPr>
                        <w:t>separateClosedLoop</w:t>
                      </w:r>
                      <w:proofErr w:type="spellEnd"/>
                      <w:r w:rsidRPr="00C9621E">
                        <w:rPr>
                          <w:rFonts w:ascii="Times New Roman" w:eastAsia="DengXian" w:hAnsi="Times New Roman" w:cs="Times New Roman"/>
                          <w:szCs w:val="20"/>
                          <w:lang w:val="en-GB"/>
                        </w:rPr>
                        <w:t xml:space="preserve">', closedLoopIndex-r17 for SRS in the TCI state indicates one of the SRS CLPC </w:t>
                      </w:r>
                      <w:proofErr w:type="gramStart"/>
                      <w:r w:rsidRPr="00C9621E">
                        <w:rPr>
                          <w:rFonts w:ascii="Times New Roman" w:eastAsia="DengXian" w:hAnsi="Times New Roman" w:cs="Times New Roman"/>
                          <w:szCs w:val="20"/>
                          <w:lang w:val="en-GB"/>
                        </w:rPr>
                        <w:t>adjustment</w:t>
                      </w:r>
                      <w:proofErr w:type="gramEnd"/>
                      <w:r w:rsidRPr="00C9621E">
                        <w:rPr>
                          <w:rFonts w:ascii="Times New Roman" w:eastAsia="DengXian" w:hAnsi="Times New Roman" w:cs="Times New Roman"/>
                          <w:szCs w:val="20"/>
                          <w:lang w:val="en-GB"/>
                        </w:rPr>
                        <w:t xml:space="preserve"> states</w:t>
                      </w:r>
                    </w:p>
                    <w:p w14:paraId="719B053B" w14:textId="77777777" w:rsidR="00900C59" w:rsidRPr="00C9621E" w:rsidRDefault="00900C59" w:rsidP="00900C59">
                      <w:pPr>
                        <w:numPr>
                          <w:ilvl w:val="1"/>
                          <w:numId w:val="17"/>
                        </w:numPr>
                        <w:spacing w:after="0" w:line="240" w:lineRule="auto"/>
                        <w:jc w:val="both"/>
                        <w:rPr>
                          <w:rFonts w:ascii="Times New Roman" w:eastAsia="DengXian" w:hAnsi="Times New Roman" w:cs="Times New Roman"/>
                          <w:szCs w:val="20"/>
                          <w:lang w:val="en-GB"/>
                        </w:rPr>
                      </w:pPr>
                      <w:r w:rsidRPr="00C9621E">
                        <w:rPr>
                          <w:rFonts w:ascii="Times New Roman" w:eastAsia="Times New Roman" w:hAnsi="Times New Roman" w:cs="Times New Roman"/>
                          <w:bCs/>
                          <w:iCs/>
                          <w:szCs w:val="20"/>
                          <w:lang w:val="en-GB" w:eastAsia="ko-KR"/>
                        </w:rPr>
                        <w:t xml:space="preserve">The candidate value of i0 and i1 in </w:t>
                      </w:r>
                      <w:r w:rsidRPr="00C9621E">
                        <w:rPr>
                          <w:rFonts w:ascii="Times New Roman" w:eastAsia="Times New Roman" w:hAnsi="Times New Roman" w:cs="Times New Roman"/>
                          <w:bCs/>
                          <w:i/>
                          <w:szCs w:val="20"/>
                          <w:lang w:val="en-GB" w:eastAsia="ko-KR"/>
                        </w:rPr>
                        <w:t>closedLoopIndex-r17</w:t>
                      </w:r>
                      <w:r w:rsidRPr="00C9621E">
                        <w:rPr>
                          <w:rFonts w:ascii="Times New Roman" w:eastAsia="Times New Roman" w:hAnsi="Times New Roman" w:cs="Times New Roman"/>
                          <w:bCs/>
                          <w:iCs/>
                          <w:szCs w:val="20"/>
                          <w:lang w:val="en-GB" w:eastAsia="ko-KR"/>
                        </w:rPr>
                        <w:t xml:space="preserve"> for SRS refers to the first and the second CLPC adjustment state separate from PUSCH, </w:t>
                      </w:r>
                      <w:proofErr w:type="gramStart"/>
                      <w:r w:rsidRPr="00C9621E">
                        <w:rPr>
                          <w:rFonts w:ascii="Times New Roman" w:eastAsia="Times New Roman" w:hAnsi="Times New Roman" w:cs="Times New Roman"/>
                          <w:bCs/>
                          <w:iCs/>
                          <w:szCs w:val="20"/>
                          <w:lang w:val="en-GB" w:eastAsia="ko-KR"/>
                        </w:rPr>
                        <w:t>respectively</w:t>
                      </w:r>
                      <w:proofErr w:type="gramEnd"/>
                    </w:p>
                    <w:p w14:paraId="63248EC9" w14:textId="77777777" w:rsidR="00900C59" w:rsidRPr="00C9621E" w:rsidRDefault="00900C59" w:rsidP="00900C59">
                      <w:pPr>
                        <w:spacing w:after="0" w:line="240" w:lineRule="auto"/>
                        <w:rPr>
                          <w:rFonts w:ascii="Times New Roman" w:eastAsia="Batang" w:hAnsi="Times New Roman" w:cs="Times New Roman"/>
                          <w:szCs w:val="20"/>
                          <w:lang w:val="en-GB"/>
                        </w:rPr>
                      </w:pPr>
                      <w:r w:rsidRPr="00C9621E">
                        <w:rPr>
                          <w:rFonts w:ascii="Times New Roman" w:eastAsia="Batang" w:hAnsi="Times New Roman" w:cs="Times New Roman"/>
                          <w:szCs w:val="20"/>
                          <w:lang w:val="en-GB"/>
                        </w:rPr>
                        <w:t>Ericsson raised concerns on Alt2 due to potential issues with beam management.</w:t>
                      </w:r>
                    </w:p>
                    <w:p w14:paraId="0C8693A8" w14:textId="77777777" w:rsidR="00900C59" w:rsidRPr="00C9621E" w:rsidRDefault="00900C59" w:rsidP="00900C59">
                      <w:pPr>
                        <w:spacing w:after="0" w:line="240" w:lineRule="auto"/>
                        <w:jc w:val="both"/>
                        <w:rPr>
                          <w:rFonts w:ascii="Times New Roman" w:eastAsia="DengXian" w:hAnsi="Times New Roman" w:cs="Times New Roman"/>
                          <w:szCs w:val="20"/>
                          <w:lang w:val="en-CA"/>
                        </w:rPr>
                      </w:pPr>
                    </w:p>
                    <w:p w14:paraId="21DB5752"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76B19C9C"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indicating TPC command for those two SRS CLPC adjustment states through DCI when the UE is configured with two SRS CLPC adjustment states, support </w:t>
                      </w:r>
                      <w:r w:rsidRPr="00C9621E">
                        <w:rPr>
                          <w:rFonts w:ascii="Times New Roman" w:eastAsia="DengXian" w:hAnsi="Times New Roman" w:cs="Times New Roman"/>
                          <w:b/>
                          <w:bCs/>
                          <w:szCs w:val="20"/>
                          <w:lang w:val="en-CA"/>
                        </w:rPr>
                        <w:t>Option3</w:t>
                      </w:r>
                      <w:r w:rsidRPr="00C9621E">
                        <w:rPr>
                          <w:rFonts w:ascii="Times New Roman" w:eastAsia="DengXian" w:hAnsi="Times New Roman" w:cs="Times New Roman"/>
                          <w:szCs w:val="20"/>
                          <w:lang w:val="en-CA"/>
                        </w:rPr>
                        <w:t>:</w:t>
                      </w:r>
                    </w:p>
                    <w:p w14:paraId="16D1F2E0" w14:textId="77777777" w:rsidR="00900C59" w:rsidRPr="00C9621E" w:rsidRDefault="00900C59" w:rsidP="00900C59">
                      <w:pPr>
                        <w:numPr>
                          <w:ilvl w:val="0"/>
                          <w:numId w:val="16"/>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Option 3: enhance the legacy DCI format 2_3 of higher layer parameter </w:t>
                      </w:r>
                      <w:proofErr w:type="spellStart"/>
                      <w:r w:rsidRPr="00C9621E">
                        <w:rPr>
                          <w:rFonts w:ascii="Times New Roman" w:eastAsia="DengXian" w:hAnsi="Times New Roman" w:cs="Times New Roman"/>
                          <w:i/>
                          <w:iCs/>
                          <w:szCs w:val="20"/>
                          <w:lang w:val="en-GB"/>
                        </w:rPr>
                        <w:t>srs</w:t>
                      </w:r>
                      <w:proofErr w:type="spellEnd"/>
                      <w:r w:rsidRPr="00C9621E">
                        <w:rPr>
                          <w:rFonts w:ascii="Times New Roman" w:eastAsia="DengXian" w:hAnsi="Times New Roman" w:cs="Times New Roman"/>
                          <w:i/>
                          <w:iCs/>
                          <w:szCs w:val="20"/>
                          <w:lang w:val="en-GB"/>
                        </w:rPr>
                        <w:t>-TPC-PDCCH-Group</w:t>
                      </w:r>
                      <w:r w:rsidRPr="00C9621E">
                        <w:rPr>
                          <w:rFonts w:ascii="Times New Roman" w:eastAsia="DengXian" w:hAnsi="Times New Roman" w:cs="Times New Roman"/>
                          <w:szCs w:val="20"/>
                          <w:lang w:val="en-GB"/>
                        </w:rPr>
                        <w:t xml:space="preserve"> = </w:t>
                      </w:r>
                      <w:proofErr w:type="spellStart"/>
                      <w:r w:rsidRPr="00C9621E">
                        <w:rPr>
                          <w:rFonts w:ascii="Times New Roman" w:eastAsia="DengXian" w:hAnsi="Times New Roman" w:cs="Times New Roman"/>
                          <w:szCs w:val="20"/>
                          <w:lang w:val="en-GB"/>
                        </w:rPr>
                        <w:t>typeA</w:t>
                      </w:r>
                      <w:proofErr w:type="spellEnd"/>
                      <w:r w:rsidRPr="00C9621E">
                        <w:rPr>
                          <w:rFonts w:ascii="Times New Roman" w:eastAsia="DengXian" w:hAnsi="Times New Roman" w:cs="Times New Roman"/>
                          <w:szCs w:val="20"/>
                          <w:lang w:val="en-GB"/>
                        </w:rPr>
                        <w:t xml:space="preserve"> and </w:t>
                      </w:r>
                      <w:proofErr w:type="spellStart"/>
                      <w:proofErr w:type="gramStart"/>
                      <w:r w:rsidRPr="00C9621E">
                        <w:rPr>
                          <w:rFonts w:ascii="Times New Roman" w:eastAsia="DengXian" w:hAnsi="Times New Roman" w:cs="Times New Roman"/>
                          <w:szCs w:val="20"/>
                          <w:lang w:val="en-GB"/>
                        </w:rPr>
                        <w:t>typeB</w:t>
                      </w:r>
                      <w:proofErr w:type="spellEnd"/>
                      <w:r w:rsidRPr="00C9621E">
                        <w:rPr>
                          <w:rFonts w:ascii="Times New Roman" w:eastAsia="DengXian" w:hAnsi="Times New Roman" w:cs="Times New Roman"/>
                          <w:szCs w:val="20"/>
                          <w:lang w:val="en-GB"/>
                        </w:rPr>
                        <w:t>;</w:t>
                      </w:r>
                      <w:proofErr w:type="gramEnd"/>
                    </w:p>
                    <w:p w14:paraId="0F5F4BED" w14:textId="77777777" w:rsidR="00900C59" w:rsidRPr="00C9621E" w:rsidRDefault="00900C59" w:rsidP="00900C59">
                      <w:pPr>
                        <w:spacing w:after="0" w:line="240" w:lineRule="auto"/>
                        <w:jc w:val="both"/>
                        <w:rPr>
                          <w:rFonts w:ascii="Times New Roman" w:eastAsia="DengXian" w:hAnsi="Times New Roman" w:cs="Times New Roman"/>
                          <w:szCs w:val="20"/>
                          <w:lang w:val="en-GB"/>
                        </w:rPr>
                      </w:pPr>
                    </w:p>
                    <w:p w14:paraId="55F080B0"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proofErr w:type="gramStart"/>
                      <w:r w:rsidRPr="00C9621E">
                        <w:rPr>
                          <w:rFonts w:ascii="Times New Roman" w:eastAsia="DengXian" w:hAnsi="Times New Roman" w:cs="Times New Roman"/>
                          <w:b/>
                          <w:bCs/>
                          <w:szCs w:val="20"/>
                          <w:highlight w:val="green"/>
                          <w:lang w:val="en-CA"/>
                        </w:rPr>
                        <w:t>Agreement(</w:t>
                      </w:r>
                      <w:proofErr w:type="gramEnd"/>
                      <w:r w:rsidRPr="00C9621E">
                        <w:rPr>
                          <w:rFonts w:ascii="Times New Roman" w:eastAsia="DengXian" w:hAnsi="Times New Roman" w:cs="Times New Roman"/>
                          <w:b/>
                          <w:bCs/>
                          <w:szCs w:val="20"/>
                          <w:highlight w:val="green"/>
                          <w:lang w:val="en-CA"/>
                        </w:rPr>
                        <w:t>RAN1#116bis)</w:t>
                      </w:r>
                    </w:p>
                    <w:p w14:paraId="0685C59E" w14:textId="77777777" w:rsidR="00900C59" w:rsidRPr="00C9621E" w:rsidRDefault="00900C59" w:rsidP="00900C59">
                      <w:pPr>
                        <w:spacing w:after="0" w:line="240" w:lineRule="auto"/>
                        <w:rPr>
                          <w:rFonts w:ascii="Times New Roman" w:eastAsia="DengXian" w:hAnsi="Times New Roman" w:cs="Times New Roman"/>
                          <w:szCs w:val="20"/>
                          <w:lang w:val="en-CA" w:eastAsia="zh-CN"/>
                        </w:rPr>
                      </w:pPr>
                      <w:r w:rsidRPr="00C9621E">
                        <w:rPr>
                          <w:rFonts w:ascii="Times New Roman" w:eastAsia="DengXian" w:hAnsi="Times New Roman" w:cs="Times New Roman"/>
                          <w:szCs w:val="20"/>
                          <w:lang w:val="en-CA" w:eastAsia="zh-CN"/>
                        </w:rPr>
                        <w:t xml:space="preserve">For enhancing DCI format 2_3 for indicating TPC command for two SRS CLPC adjustment states, support </w:t>
                      </w:r>
                      <w:r w:rsidRPr="00C9621E">
                        <w:rPr>
                          <w:rFonts w:ascii="Times New Roman" w:eastAsia="DengXian" w:hAnsi="Times New Roman" w:cs="Times New Roman"/>
                          <w:b/>
                          <w:bCs/>
                          <w:szCs w:val="20"/>
                          <w:lang w:val="en-CA" w:eastAsia="zh-CN"/>
                        </w:rPr>
                        <w:t>Alt2</w:t>
                      </w:r>
                      <w:r w:rsidRPr="00C9621E">
                        <w:rPr>
                          <w:rFonts w:ascii="Times New Roman" w:eastAsia="DengXian" w:hAnsi="Times New Roman" w:cs="Times New Roman"/>
                          <w:szCs w:val="20"/>
                          <w:lang w:val="en-CA" w:eastAsia="zh-CN"/>
                        </w:rPr>
                        <w:t>:</w:t>
                      </w:r>
                    </w:p>
                    <w:p w14:paraId="54FB0488" w14:textId="77777777" w:rsidR="00900C59" w:rsidRPr="00C9621E" w:rsidRDefault="00900C59" w:rsidP="00900C59">
                      <w:pPr>
                        <w:numPr>
                          <w:ilvl w:val="0"/>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rPr>
                        <w:t xml:space="preserve">Alt2: </w:t>
                      </w:r>
                      <w:r w:rsidRPr="00C9621E">
                        <w:rPr>
                          <w:rFonts w:ascii="Times New Roman" w:eastAsia="DengXian" w:hAnsi="Times New Roman" w:cs="Times New Roman"/>
                          <w:szCs w:val="20"/>
                          <w:lang w:val="en-GB" w:eastAsia="zh-CN"/>
                        </w:rPr>
                        <w:t>Introduce one 1-bit closed-loop-indicator field for each TPC command in DCI format 2_</w:t>
                      </w:r>
                      <w:proofErr w:type="gramStart"/>
                      <w:r w:rsidRPr="00C9621E">
                        <w:rPr>
                          <w:rFonts w:ascii="Times New Roman" w:eastAsia="DengXian" w:hAnsi="Times New Roman" w:cs="Times New Roman"/>
                          <w:szCs w:val="20"/>
                          <w:lang w:val="en-GB" w:eastAsia="zh-CN"/>
                        </w:rPr>
                        <w:t>3</w:t>
                      </w:r>
                      <w:proofErr w:type="gramEnd"/>
                      <w:r w:rsidRPr="00C9621E">
                        <w:rPr>
                          <w:rFonts w:ascii="Times New Roman" w:eastAsia="DengXian" w:hAnsi="Times New Roman" w:cs="Times New Roman"/>
                          <w:szCs w:val="20"/>
                          <w:lang w:val="en-GB" w:eastAsia="zh-CN"/>
                        </w:rPr>
                        <w:t xml:space="preserve"> </w:t>
                      </w:r>
                    </w:p>
                    <w:p w14:paraId="3CE9AFD8" w14:textId="77777777" w:rsidR="00900C59" w:rsidRPr="00C9621E" w:rsidRDefault="00900C59" w:rsidP="00900C59">
                      <w:pPr>
                        <w:numPr>
                          <w:ilvl w:val="1"/>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This 1-bit closed-loop-indicator indicates the first SRS CLPC adjustment state or the second SRS CLPC adjustment state. </w:t>
                      </w:r>
                    </w:p>
                    <w:p w14:paraId="6C0BD486" w14:textId="77777777" w:rsidR="00900C59" w:rsidRPr="00C9621E" w:rsidRDefault="00900C59" w:rsidP="00900C59">
                      <w:p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             Note: this 1-bit indicator is present for the CC where two SRS CLPC adjustment states are configured.</w:t>
                      </w:r>
                    </w:p>
                    <w:p w14:paraId="16F66188" w14:textId="77777777" w:rsidR="00900C59" w:rsidRPr="00C9621E" w:rsidRDefault="00900C59" w:rsidP="00900C59">
                      <w:pPr>
                        <w:spacing w:after="0" w:line="240" w:lineRule="auto"/>
                        <w:rPr>
                          <w:rFonts w:ascii="Times New Roman" w:eastAsia="Batang" w:hAnsi="Times New Roman" w:cs="Times New Roman"/>
                          <w:b/>
                          <w:bCs/>
                          <w:iCs/>
                          <w:szCs w:val="24"/>
                          <w:highlight w:val="green"/>
                          <w:lang w:val="en-GB" w:eastAsia="zh-CN"/>
                        </w:rPr>
                      </w:pPr>
                    </w:p>
                    <w:p w14:paraId="050854F5" w14:textId="77777777" w:rsidR="00900C59" w:rsidRPr="00C9621E" w:rsidRDefault="00900C59" w:rsidP="00900C59">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2BAFF779" w14:textId="77777777" w:rsidR="00900C59" w:rsidRDefault="00900C59" w:rsidP="00900C59">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Introduce a new RRC parameter per BWP/CC to indicate that two separate SRS CLPC adjustment states are configured for SRS in a BWP/CC</w:t>
                      </w:r>
                    </w:p>
                    <w:p w14:paraId="110466AF" w14:textId="2F8F5DD5" w:rsidR="00900C59" w:rsidRPr="007501C9" w:rsidRDefault="00900C59" w:rsidP="00900C59">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70E4010B" w14:textId="3103B533"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7608E90C" w14:textId="05A4374C"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EE15A7C" w14:textId="39828AA4" w:rsidR="00900C59" w:rsidRPr="007501C9" w:rsidRDefault="00900C59" w:rsidP="00900C59">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36591AE4" w14:textId="77777777" w:rsidR="00900C59" w:rsidRDefault="00900C59" w:rsidP="00900C59">
                      <w:pPr>
                        <w:rPr>
                          <w:rFonts w:ascii="Times New Roman" w:eastAsia="DengXian" w:hAnsi="Times New Roman" w:cs="Times New Roman"/>
                          <w:szCs w:val="20"/>
                          <w:lang w:val="en-CA"/>
                        </w:rPr>
                      </w:pPr>
                    </w:p>
                    <w:p w14:paraId="10C8F045" w14:textId="70DC14C6" w:rsidR="00C2100C" w:rsidRPr="00C2100C" w:rsidRDefault="00C2100C" w:rsidP="00C2100C">
                      <w:pPr>
                        <w:spacing w:after="0" w:line="240" w:lineRule="auto"/>
                        <w:rPr>
                          <w:rFonts w:ascii="Times" w:eastAsia="Batang" w:hAnsi="Times" w:cs="Times New Roman"/>
                          <w:b/>
                          <w:bCs/>
                          <w:szCs w:val="20"/>
                          <w:lang w:val="en-CA"/>
                        </w:rPr>
                      </w:pPr>
                      <w:proofErr w:type="gramStart"/>
                      <w:r w:rsidRPr="00C2100C">
                        <w:rPr>
                          <w:rFonts w:ascii="Times" w:eastAsia="Batang" w:hAnsi="Times" w:cs="Times New Roman"/>
                          <w:b/>
                          <w:bCs/>
                          <w:szCs w:val="20"/>
                          <w:highlight w:val="green"/>
                          <w:lang w:val="en-CA"/>
                        </w:rPr>
                        <w:t>Agreement(</w:t>
                      </w:r>
                      <w:proofErr w:type="gramEnd"/>
                      <w:r w:rsidRPr="00C2100C">
                        <w:rPr>
                          <w:rFonts w:ascii="Times" w:eastAsia="Batang" w:hAnsi="Times" w:cs="Times New Roman"/>
                          <w:b/>
                          <w:bCs/>
                          <w:szCs w:val="20"/>
                          <w:highlight w:val="green"/>
                          <w:lang w:val="en-CA"/>
                        </w:rPr>
                        <w:t>RAN1#118bis)</w:t>
                      </w:r>
                    </w:p>
                    <w:p w14:paraId="07B63AD8" w14:textId="77777777" w:rsidR="00C2100C" w:rsidRPr="00C2100C" w:rsidRDefault="00C2100C" w:rsidP="00C2100C">
                      <w:pPr>
                        <w:spacing w:after="0" w:line="240" w:lineRule="auto"/>
                        <w:rPr>
                          <w:rFonts w:ascii="Times" w:eastAsia="DengXian" w:hAnsi="Times" w:cs="Times New Roman"/>
                          <w:szCs w:val="20"/>
                          <w:lang w:val="en-CA"/>
                        </w:rPr>
                      </w:pPr>
                      <w:r w:rsidRPr="00C2100C">
                        <w:rPr>
                          <w:rFonts w:ascii="Times" w:eastAsia="DengXian" w:hAnsi="Times" w:cs="Times New Roman"/>
                          <w:szCs w:val="20"/>
                          <w:lang w:val="en-CA"/>
                        </w:rPr>
                        <w:t xml:space="preserve">About the extended value range 1~X of starting bit of blocks in DCI format 2_3 in Rel-19, </w:t>
                      </w:r>
                      <w:r w:rsidRPr="00C2100C">
                        <w:rPr>
                          <w:rFonts w:ascii="Times" w:eastAsia="DengXian" w:hAnsi="Times" w:cs="Times New Roman"/>
                          <w:b/>
                          <w:bCs/>
                          <w:szCs w:val="20"/>
                          <w:lang w:val="en-CA"/>
                        </w:rPr>
                        <w:t>support Alt1</w:t>
                      </w:r>
                      <w:r w:rsidRPr="00C2100C">
                        <w:rPr>
                          <w:rFonts w:ascii="Times" w:eastAsia="DengXian" w:hAnsi="Times" w:cs="Times New Roman"/>
                          <w:szCs w:val="20"/>
                          <w:lang w:val="en-CA"/>
                        </w:rPr>
                        <w:t>:</w:t>
                      </w:r>
                    </w:p>
                    <w:p w14:paraId="74FC37A6" w14:textId="77777777" w:rsidR="00C2100C" w:rsidRPr="00C2100C" w:rsidRDefault="00C2100C" w:rsidP="00C2100C">
                      <w:pPr>
                        <w:numPr>
                          <w:ilvl w:val="0"/>
                          <w:numId w:val="32"/>
                        </w:numPr>
                        <w:spacing w:after="0" w:line="240" w:lineRule="auto"/>
                        <w:jc w:val="both"/>
                        <w:rPr>
                          <w:rFonts w:ascii="Times" w:eastAsia="DengXian" w:hAnsi="Times" w:cs="Times New Roman"/>
                          <w:szCs w:val="20"/>
                          <w:lang w:val="en-CA"/>
                        </w:rPr>
                      </w:pPr>
                      <w:r w:rsidRPr="00C2100C">
                        <w:rPr>
                          <w:rFonts w:ascii="Times" w:eastAsia="DengXian" w:hAnsi="Times" w:cs="Times New Roman"/>
                          <w:szCs w:val="20"/>
                          <w:lang w:val="en-CA"/>
                        </w:rPr>
                        <w:t>Alt1: X = 45 (to be captured in RAN2 spec)</w:t>
                      </w:r>
                    </w:p>
                    <w:p w14:paraId="0AEFCA94" w14:textId="77777777" w:rsidR="00C2100C" w:rsidRPr="00C2100C" w:rsidRDefault="00C2100C" w:rsidP="00C2100C">
                      <w:pPr>
                        <w:numPr>
                          <w:ilvl w:val="1"/>
                          <w:numId w:val="32"/>
                        </w:numPr>
                        <w:spacing w:after="0" w:line="240" w:lineRule="auto"/>
                        <w:jc w:val="both"/>
                        <w:rPr>
                          <w:rFonts w:ascii="Times" w:eastAsia="DengXian" w:hAnsi="Times" w:cs="Times New Roman"/>
                          <w:szCs w:val="20"/>
                          <w:lang w:val="en-CA"/>
                        </w:rPr>
                      </w:pPr>
                      <w:r w:rsidRPr="00C2100C">
                        <w:rPr>
                          <w:rFonts w:ascii="Times" w:eastAsia="DengXian" w:hAnsi="Times" w:cs="Times New Roman"/>
                          <w:szCs w:val="20"/>
                          <w:lang w:val="en-CA"/>
                        </w:rPr>
                        <w:t xml:space="preserve">This feature is a separate UE capability and is appliable to any </w:t>
                      </w:r>
                      <w:r w:rsidRPr="00C2100C">
                        <w:rPr>
                          <w:rFonts w:ascii="Times" w:eastAsia="Batang" w:hAnsi="Times" w:cs="Times New Roman" w:hint="eastAsia"/>
                          <w:szCs w:val="20"/>
                          <w:lang w:val="en-CA" w:eastAsia="ko-KR"/>
                        </w:rPr>
                        <w:t>R</w:t>
                      </w:r>
                      <w:r w:rsidRPr="00C2100C">
                        <w:rPr>
                          <w:rFonts w:ascii="Times" w:eastAsia="DengXian" w:hAnsi="Times" w:cs="Times New Roman"/>
                          <w:szCs w:val="20"/>
                          <w:lang w:val="en-CA"/>
                        </w:rPr>
                        <w:t>el-19 UE who supports this UE capability, regardless this UE supports two separate SRS CLPC adjustment states or not.</w:t>
                      </w:r>
                    </w:p>
                    <w:p w14:paraId="2C3B3934" w14:textId="77777777" w:rsidR="00C2100C" w:rsidRPr="00C2100C" w:rsidRDefault="00C2100C" w:rsidP="00C2100C">
                      <w:pPr>
                        <w:numPr>
                          <w:ilvl w:val="1"/>
                          <w:numId w:val="32"/>
                        </w:numPr>
                        <w:spacing w:after="0" w:line="240" w:lineRule="auto"/>
                        <w:jc w:val="both"/>
                        <w:rPr>
                          <w:rFonts w:ascii="Times" w:eastAsia="DengXian" w:hAnsi="Times" w:cs="Arial"/>
                          <w:szCs w:val="20"/>
                          <w:lang w:val="en-CA"/>
                        </w:rPr>
                      </w:pPr>
                      <w:r w:rsidRPr="00C2100C">
                        <w:rPr>
                          <w:rFonts w:ascii="Times" w:eastAsia="DengXian" w:hAnsi="Times" w:cs="Times New Roman"/>
                          <w:szCs w:val="20"/>
                          <w:lang w:val="en-CA"/>
                        </w:rPr>
                        <w:t xml:space="preserve">Note: X=45 can be used for operations in FR1 in shared spectrum or FR2-2 and X = 43 otherwise </w:t>
                      </w:r>
                    </w:p>
                    <w:p w14:paraId="1EADE8CE" w14:textId="77777777" w:rsidR="00C2100C" w:rsidRPr="00C9621E" w:rsidRDefault="00C2100C" w:rsidP="00900C59">
                      <w:pPr>
                        <w:rPr>
                          <w:rFonts w:ascii="Times New Roman" w:eastAsia="DengXian" w:hAnsi="Times New Roman" w:cs="Times New Roman"/>
                          <w:szCs w:val="20"/>
                          <w:lang w:val="en-CA"/>
                        </w:rPr>
                      </w:pPr>
                    </w:p>
                  </w:txbxContent>
                </v:textbox>
                <w10:anchorlock/>
              </v:shape>
            </w:pict>
          </mc:Fallback>
        </mc:AlternateContent>
      </w:r>
    </w:p>
    <w:p w14:paraId="4D34961E" w14:textId="763F7D27" w:rsidR="00FC1F9F" w:rsidRPr="00EC4849" w:rsidRDefault="00FC1F9F" w:rsidP="00FC1F9F">
      <w:pPr>
        <w:jc w:val="both"/>
        <w:rPr>
          <w:spacing w:val="2"/>
          <w:szCs w:val="20"/>
        </w:rPr>
      </w:pPr>
      <w:r w:rsidRPr="00EC4849">
        <w:rPr>
          <w:spacing w:val="2"/>
          <w:szCs w:val="20"/>
        </w:rPr>
        <w:lastRenderedPageBreak/>
        <w:t>In NR, SRS is used for providing Channel State Information (CSI) to the NW in the UL. The usage of SRS includes e.g., deriving the appropriated transmission/reception beams, performing link adaptation, and selecting DL and UL MIMO precoding. The transmit power of an SRS resource is described by</w:t>
      </w:r>
      <w:r w:rsidR="0038107B">
        <w:rPr>
          <w:spacing w:val="2"/>
          <w:szCs w:val="20"/>
        </w:rPr>
        <w:t xml:space="preserve"> </w:t>
      </w:r>
      <w:r w:rsidR="0038107B">
        <w:rPr>
          <w:spacing w:val="2"/>
          <w:szCs w:val="20"/>
        </w:rPr>
        <w:fldChar w:fldCharType="begin"/>
      </w:r>
      <w:r w:rsidR="0038107B">
        <w:rPr>
          <w:spacing w:val="2"/>
          <w:szCs w:val="20"/>
        </w:rPr>
        <w:instrText xml:space="preserve"> REF _Ref178948660 \r \h </w:instrText>
      </w:r>
      <w:r w:rsidR="0038107B">
        <w:rPr>
          <w:spacing w:val="2"/>
          <w:szCs w:val="20"/>
        </w:rPr>
      </w:r>
      <w:r w:rsidR="0038107B">
        <w:rPr>
          <w:spacing w:val="2"/>
          <w:szCs w:val="20"/>
        </w:rPr>
        <w:fldChar w:fldCharType="separate"/>
      </w:r>
      <w:r w:rsidR="000F0292">
        <w:rPr>
          <w:spacing w:val="2"/>
          <w:szCs w:val="20"/>
        </w:rPr>
        <w:t>[8]</w:t>
      </w:r>
      <w:r w:rsidR="0038107B">
        <w:rPr>
          <w:spacing w:val="2"/>
          <w:szCs w:val="20"/>
        </w:rPr>
        <w:fldChar w:fldCharType="end"/>
      </w:r>
      <w:r w:rsidRPr="00EC4849">
        <w:rPr>
          <w:spacing w:val="2"/>
          <w:szCs w:val="20"/>
        </w:rPr>
        <w:t>,</w:t>
      </w:r>
    </w:p>
    <w:p w14:paraId="756FD922" w14:textId="77777777" w:rsidR="00FC1F9F" w:rsidRPr="00EC4849" w:rsidRDefault="00FC1F9F" w:rsidP="00FC1F9F">
      <w:pPr>
        <w:rPr>
          <w:szCs w:val="20"/>
        </w:rPr>
      </w:pPr>
      <w:r w:rsidRPr="00EC4849">
        <w:rPr>
          <w:noProof/>
          <w:position w:val="-32"/>
          <w:szCs w:val="20"/>
        </w:rPr>
        <w:drawing>
          <wp:inline distT="0" distB="0" distL="0" distR="0" wp14:anchorId="4494AD79" wp14:editId="16CFCAC2">
            <wp:extent cx="5295900"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79221E66" w14:textId="197E7E04" w:rsidR="00912B8F" w:rsidRDefault="00FC1F9F" w:rsidP="00FC1F9F">
      <w:pPr>
        <w:pStyle w:val="IvDbodytext"/>
        <w:jc w:val="both"/>
        <w:rPr>
          <w:sz w:val="20"/>
          <w:szCs w:val="20"/>
          <w:highlight w:val="yellow"/>
        </w:rPr>
      </w:pPr>
      <w:r w:rsidRPr="00B01A8F">
        <w:rPr>
          <w:sz w:val="20"/>
          <w:szCs w:val="20"/>
          <w:lang w:eastAsia="ja-JP"/>
        </w:rPr>
        <w:t xml:space="preserve">The above expression contains four terms: a constant term, a term that depends on the SRS bandwidth, a term that depends on the pathloss, and a term that depends on the closed-loop adjustment. In addition, </w:t>
      </w:r>
      <w:r w:rsidRPr="00B01A8F">
        <w:rPr>
          <w:sz w:val="20"/>
          <w:szCs w:val="20"/>
        </w:rPr>
        <w:t>each SRS resource set can be configured as either to follow one of the two closed-loop power control states for PUSCH (</w:t>
      </w:r>
      <w:r w:rsidRPr="00B01A8F">
        <w:rPr>
          <w:i/>
          <w:sz w:val="20"/>
          <w:szCs w:val="20"/>
        </w:rPr>
        <w:t>sameAsFci1</w:t>
      </w:r>
      <w:r w:rsidRPr="00B01A8F">
        <w:rPr>
          <w:sz w:val="20"/>
          <w:szCs w:val="20"/>
        </w:rPr>
        <w:t xml:space="preserve"> or </w:t>
      </w:r>
      <w:r w:rsidRPr="00B01A8F">
        <w:rPr>
          <w:i/>
          <w:sz w:val="20"/>
          <w:szCs w:val="20"/>
        </w:rPr>
        <w:t>sameAsFci2</w:t>
      </w:r>
      <w:r w:rsidRPr="00B01A8F">
        <w:rPr>
          <w:sz w:val="20"/>
          <w:szCs w:val="20"/>
        </w:rPr>
        <w:t xml:space="preserve">), or to follow </w:t>
      </w:r>
      <w:r w:rsidR="004A6EED">
        <w:rPr>
          <w:sz w:val="20"/>
          <w:szCs w:val="20"/>
        </w:rPr>
        <w:t>only one</w:t>
      </w:r>
      <w:r w:rsidR="004A6EED" w:rsidRPr="00B01A8F">
        <w:rPr>
          <w:sz w:val="20"/>
          <w:szCs w:val="20"/>
        </w:rPr>
        <w:t xml:space="preserve"> </w:t>
      </w:r>
      <w:r w:rsidRPr="00B01A8F">
        <w:rPr>
          <w:sz w:val="20"/>
          <w:szCs w:val="20"/>
        </w:rPr>
        <w:t xml:space="preserve">separate from PUSCH closed-loop power control state for SRS </w:t>
      </w:r>
      <w:r w:rsidRPr="00532CFB">
        <w:rPr>
          <w:sz w:val="20"/>
          <w:szCs w:val="20"/>
        </w:rPr>
        <w:t>transmission</w:t>
      </w:r>
      <w:r w:rsidRPr="007E0AE8">
        <w:rPr>
          <w:sz w:val="20"/>
          <w:szCs w:val="20"/>
        </w:rPr>
        <w:t>.</w:t>
      </w:r>
    </w:p>
    <w:p w14:paraId="5EE9DE31" w14:textId="6B626327" w:rsidR="00FC1F9F" w:rsidRPr="00B01A8F" w:rsidRDefault="00FC1F9F" w:rsidP="00FC1F9F">
      <w:pPr>
        <w:pStyle w:val="IvDbodytext"/>
        <w:jc w:val="both"/>
        <w:rPr>
          <w:sz w:val="20"/>
          <w:szCs w:val="20"/>
        </w:rPr>
      </w:pPr>
      <w:r w:rsidRPr="00B01A8F">
        <w:rPr>
          <w:sz w:val="20"/>
          <w:szCs w:val="20"/>
        </w:rPr>
        <w:t xml:space="preserve">In the RAN1#116bis meeting, RAN1 has agreed that for a UE configured with two SRS CLPC adjustment states, the RRC parameter </w:t>
      </w:r>
      <w:proofErr w:type="spellStart"/>
      <w:r w:rsidRPr="00B01A8F">
        <w:rPr>
          <w:i/>
          <w:sz w:val="20"/>
          <w:szCs w:val="20"/>
        </w:rPr>
        <w:t>srs-PowerControlAdjustmentStates</w:t>
      </w:r>
      <w:proofErr w:type="spellEnd"/>
      <w:r w:rsidRPr="00B01A8F">
        <w:rPr>
          <w:sz w:val="20"/>
          <w:szCs w:val="20"/>
        </w:rPr>
        <w:t xml:space="preserve"> is set to “</w:t>
      </w:r>
      <w:proofErr w:type="spellStart"/>
      <w:r w:rsidRPr="00B01A8F">
        <w:rPr>
          <w:i/>
          <w:sz w:val="20"/>
          <w:szCs w:val="20"/>
        </w:rPr>
        <w:t>separateClosedLoop</w:t>
      </w:r>
      <w:proofErr w:type="spellEnd"/>
      <w:r w:rsidRPr="00B01A8F">
        <w:rPr>
          <w:sz w:val="20"/>
          <w:szCs w:val="20"/>
        </w:rPr>
        <w:t xml:space="preserve">”, then, the RRC parameter </w:t>
      </w:r>
      <w:r w:rsidRPr="00B01A8F">
        <w:rPr>
          <w:i/>
          <w:sz w:val="20"/>
          <w:szCs w:val="20"/>
        </w:rPr>
        <w:t>closeLoopIndex-r17</w:t>
      </w:r>
      <w:r w:rsidRPr="00B01A8F">
        <w:rPr>
          <w:sz w:val="20"/>
          <w:szCs w:val="20"/>
        </w:rPr>
        <w:t xml:space="preserve"> for SRS in the TCI state indicates one of the SRS CLPC adjustment states, i.e., the candidate value i0 and i1 </w:t>
      </w:r>
      <w:r w:rsidR="00343D2C">
        <w:rPr>
          <w:sz w:val="20"/>
          <w:szCs w:val="20"/>
        </w:rPr>
        <w:t xml:space="preserve">in </w:t>
      </w:r>
      <w:r w:rsidR="00343D2C" w:rsidRPr="00B01A8F">
        <w:rPr>
          <w:i/>
          <w:sz w:val="20"/>
          <w:szCs w:val="20"/>
        </w:rPr>
        <w:t>closeLoopIndex-r17</w:t>
      </w:r>
      <w:r w:rsidR="00343D2C">
        <w:rPr>
          <w:i/>
          <w:sz w:val="20"/>
          <w:szCs w:val="20"/>
        </w:rPr>
        <w:t xml:space="preserve"> </w:t>
      </w:r>
      <w:r w:rsidR="00343D2C">
        <w:rPr>
          <w:sz w:val="20"/>
          <w:szCs w:val="20"/>
        </w:rPr>
        <w:t>refer</w:t>
      </w:r>
      <w:r w:rsidRPr="00B01A8F">
        <w:rPr>
          <w:sz w:val="20"/>
          <w:szCs w:val="20"/>
        </w:rPr>
        <w:t xml:space="preserve"> to the first and the second CLPC adjustment state separate from PUSCH respectively. In other words, the Rel-19 CLPC adjustment states are configured by the RRC parameter </w:t>
      </w:r>
      <w:r w:rsidRPr="00B01A8F">
        <w:rPr>
          <w:i/>
          <w:sz w:val="20"/>
          <w:szCs w:val="20"/>
        </w:rPr>
        <w:t>closeLoopIndex-r17</w:t>
      </w:r>
      <w:r w:rsidRPr="00B01A8F">
        <w:rPr>
          <w:sz w:val="20"/>
          <w:szCs w:val="20"/>
        </w:rPr>
        <w:t xml:space="preserve">, i.e., configured per UL TCI state. </w:t>
      </w:r>
      <w:r w:rsidRPr="007E0AE8">
        <w:rPr>
          <w:sz w:val="20"/>
          <w:szCs w:val="20"/>
        </w:rPr>
        <w:t>However, SRS resource sets with usage ‘</w:t>
      </w:r>
      <w:proofErr w:type="spellStart"/>
      <w:r w:rsidRPr="007E0AE8">
        <w:rPr>
          <w:i/>
          <w:sz w:val="20"/>
          <w:szCs w:val="20"/>
        </w:rPr>
        <w:t>beamManagement</w:t>
      </w:r>
      <w:proofErr w:type="spellEnd"/>
      <w:r w:rsidRPr="007E0AE8">
        <w:rPr>
          <w:sz w:val="20"/>
          <w:szCs w:val="20"/>
        </w:rPr>
        <w:t>’, which is needed to determine the UE beams for transmission towards the UL-only TRPs, should not be associated with any UL TCI state.</w:t>
      </w:r>
      <w:r w:rsidRPr="00D633DA">
        <w:rPr>
          <w:sz w:val="20"/>
          <w:szCs w:val="20"/>
        </w:rPr>
        <w:t xml:space="preserve"> </w:t>
      </w:r>
      <w:r w:rsidR="00CF2A2C" w:rsidRPr="007E0AE8">
        <w:rPr>
          <w:sz w:val="20"/>
          <w:szCs w:val="20"/>
        </w:rPr>
        <w:t>Since ‘</w:t>
      </w:r>
      <w:proofErr w:type="spellStart"/>
      <w:r w:rsidR="00CF2A2C" w:rsidRPr="007E0AE8">
        <w:rPr>
          <w:sz w:val="20"/>
          <w:szCs w:val="20"/>
        </w:rPr>
        <w:t>beamManagement</w:t>
      </w:r>
      <w:proofErr w:type="spellEnd"/>
      <w:r w:rsidR="00CF2A2C" w:rsidRPr="007E0AE8">
        <w:rPr>
          <w:sz w:val="20"/>
          <w:szCs w:val="20"/>
        </w:rPr>
        <w:t xml:space="preserve">’ SRS is used for uplink beam management and selection, it allows the UE to select the SRS beams and the </w:t>
      </w:r>
      <w:proofErr w:type="spellStart"/>
      <w:r w:rsidR="00CF2A2C" w:rsidRPr="007E0AE8">
        <w:rPr>
          <w:sz w:val="20"/>
          <w:szCs w:val="20"/>
        </w:rPr>
        <w:t>gNB</w:t>
      </w:r>
      <w:proofErr w:type="spellEnd"/>
      <w:r w:rsidR="00CF2A2C" w:rsidRPr="007E0AE8">
        <w:rPr>
          <w:sz w:val="20"/>
          <w:szCs w:val="20"/>
        </w:rPr>
        <w:t xml:space="preserve"> to measure the beams and select the best uplink beam for the UE. ‘</w:t>
      </w:r>
      <w:proofErr w:type="spellStart"/>
      <w:r w:rsidR="00CF2A2C" w:rsidRPr="007E0AE8">
        <w:rPr>
          <w:sz w:val="20"/>
          <w:szCs w:val="20"/>
        </w:rPr>
        <w:t>beamManagement</w:t>
      </w:r>
      <w:proofErr w:type="spellEnd"/>
      <w:r w:rsidR="00CF2A2C" w:rsidRPr="007E0AE8">
        <w:rPr>
          <w:sz w:val="20"/>
          <w:szCs w:val="20"/>
        </w:rPr>
        <w:t>’ SRS typically involves sweeping through multiple beams to find the optimal one, thus no UL TCI state need to be configured for ‘</w:t>
      </w:r>
      <w:proofErr w:type="spellStart"/>
      <w:r w:rsidR="00CF2A2C" w:rsidRPr="007E0AE8">
        <w:rPr>
          <w:sz w:val="20"/>
          <w:szCs w:val="20"/>
        </w:rPr>
        <w:t>beamManaement</w:t>
      </w:r>
      <w:proofErr w:type="spellEnd"/>
      <w:r w:rsidR="00CF2A2C" w:rsidRPr="007E0AE8">
        <w:rPr>
          <w:sz w:val="20"/>
          <w:szCs w:val="20"/>
        </w:rPr>
        <w:t>’ SRS.</w:t>
      </w:r>
      <w:r w:rsidR="00CF2A2C">
        <w:rPr>
          <w:sz w:val="20"/>
          <w:szCs w:val="20"/>
        </w:rPr>
        <w:t xml:space="preserve"> </w:t>
      </w:r>
      <w:r w:rsidRPr="00B01A8F">
        <w:rPr>
          <w:sz w:val="20"/>
          <w:szCs w:val="20"/>
        </w:rPr>
        <w:t>This means that an SRS resource set with usage ‘</w:t>
      </w:r>
      <w:proofErr w:type="spellStart"/>
      <w:r w:rsidRPr="00B01A8F">
        <w:rPr>
          <w:i/>
          <w:sz w:val="20"/>
          <w:szCs w:val="20"/>
        </w:rPr>
        <w:t>beamManagement</w:t>
      </w:r>
      <w:proofErr w:type="spellEnd"/>
      <w:r w:rsidRPr="00B01A8F">
        <w:rPr>
          <w:sz w:val="20"/>
          <w:szCs w:val="20"/>
        </w:rPr>
        <w:t xml:space="preserve">’ cannot be configured with the Rel-19 closed-loop power control adjustment states when operating in asymmetrical </w:t>
      </w:r>
      <w:proofErr w:type="spellStart"/>
      <w:r w:rsidRPr="00B01A8F">
        <w:rPr>
          <w:sz w:val="20"/>
          <w:szCs w:val="20"/>
        </w:rPr>
        <w:t>mTRP</w:t>
      </w:r>
      <w:proofErr w:type="spellEnd"/>
      <w:r w:rsidRPr="00B01A8F">
        <w:rPr>
          <w:sz w:val="20"/>
          <w:szCs w:val="20"/>
        </w:rPr>
        <w:t xml:space="preserve"> deployment, which is a serious limitation of the currently agreed solution. In the RAN1#118 meeting, it was agreed to study whether and how to apply one of the two separate SRS CLPC adjustment states on the SRS resource set when the SRS resource set is not configured with TCI state</w:t>
      </w:r>
      <w:r w:rsidRPr="00D433DC">
        <w:rPr>
          <w:sz w:val="20"/>
          <w:szCs w:val="20"/>
        </w:rPr>
        <w:t>. In our view</w:t>
      </w:r>
      <w:r w:rsidR="00BD3223" w:rsidRPr="00D433DC">
        <w:rPr>
          <w:sz w:val="20"/>
          <w:szCs w:val="20"/>
        </w:rPr>
        <w:t>,</w:t>
      </w:r>
      <w:r w:rsidR="000A6165" w:rsidRPr="00D433DC">
        <w:rPr>
          <w:sz w:val="20"/>
          <w:szCs w:val="20"/>
        </w:rPr>
        <w:t xml:space="preserve"> a simple</w:t>
      </w:r>
      <w:r w:rsidR="000A6165">
        <w:rPr>
          <w:sz w:val="20"/>
          <w:szCs w:val="20"/>
        </w:rPr>
        <w:t xml:space="preserve"> solution is that UE applies a </w:t>
      </w:r>
      <w:r w:rsidR="000B31E0">
        <w:rPr>
          <w:sz w:val="20"/>
          <w:szCs w:val="20"/>
        </w:rPr>
        <w:t>default or a preconfigured</w:t>
      </w:r>
      <w:r w:rsidR="000A6165">
        <w:rPr>
          <w:sz w:val="20"/>
          <w:szCs w:val="20"/>
        </w:rPr>
        <w:t xml:space="preserve"> Rel-19 CLPC adjustment state, e.g., state i0 </w:t>
      </w:r>
      <w:r w:rsidR="00A03164">
        <w:rPr>
          <w:sz w:val="20"/>
          <w:szCs w:val="20"/>
        </w:rPr>
        <w:t>is applied to</w:t>
      </w:r>
      <w:r w:rsidR="000A6165">
        <w:rPr>
          <w:sz w:val="20"/>
          <w:szCs w:val="20"/>
        </w:rPr>
        <w:t xml:space="preserve"> SRS resource sets not associated with any UL TCI states. </w:t>
      </w:r>
    </w:p>
    <w:p w14:paraId="4CFDECEB" w14:textId="77777777" w:rsidR="00FC1F9F" w:rsidRDefault="00FC1F9F" w:rsidP="00FC1F9F">
      <w:pPr>
        <w:pStyle w:val="Proposal"/>
        <w:numPr>
          <w:ilvl w:val="0"/>
          <w:numId w:val="0"/>
        </w:numPr>
        <w:ind w:left="1980"/>
      </w:pPr>
    </w:p>
    <w:p w14:paraId="4476DB85" w14:textId="0C7CEB4C" w:rsidR="00FC1F9F" w:rsidRDefault="00FC1F9F" w:rsidP="00FC1F9F">
      <w:pPr>
        <w:pStyle w:val="Proposal"/>
        <w:rPr>
          <w:rFonts w:cs="Arial"/>
        </w:rPr>
      </w:pPr>
      <w:bookmarkStart w:id="38" w:name="_Toc181956517"/>
      <w:r>
        <w:rPr>
          <w:rFonts w:cs="Arial"/>
        </w:rPr>
        <w:t xml:space="preserve">Support to </w:t>
      </w:r>
      <w:r w:rsidR="000A6165">
        <w:rPr>
          <w:rFonts w:cs="Arial"/>
        </w:rPr>
        <w:t xml:space="preserve">associate a </w:t>
      </w:r>
      <w:r w:rsidR="00763EC8">
        <w:rPr>
          <w:rFonts w:cs="Arial"/>
        </w:rPr>
        <w:t xml:space="preserve">default </w:t>
      </w:r>
      <w:r>
        <w:t>Rel-19 CLPC adjustment state</w:t>
      </w:r>
      <w:r>
        <w:rPr>
          <w:rFonts w:cs="Arial"/>
        </w:rPr>
        <w:t xml:space="preserve"> for SRS resource sets not associated with any UL TCI states, </w:t>
      </w:r>
      <w:r w:rsidR="000A6165">
        <w:rPr>
          <w:rFonts w:cs="Arial"/>
        </w:rPr>
        <w:t>e.g.,</w:t>
      </w:r>
      <w:r>
        <w:rPr>
          <w:rFonts w:cs="Arial"/>
        </w:rPr>
        <w:t xml:space="preserve"> </w:t>
      </w:r>
      <w:r w:rsidR="000A6165">
        <w:rPr>
          <w:rFonts w:cs="Arial"/>
        </w:rPr>
        <w:t>state i0.</w:t>
      </w:r>
      <w:bookmarkEnd w:id="38"/>
      <w:r w:rsidR="000A6165">
        <w:rPr>
          <w:rFonts w:cs="Arial"/>
        </w:rPr>
        <w:t xml:space="preserve"> </w:t>
      </w:r>
    </w:p>
    <w:p w14:paraId="15A34144" w14:textId="77777777" w:rsidR="00FC1F9F" w:rsidRDefault="00FC1F9F" w:rsidP="00FC1F9F">
      <w:pPr>
        <w:jc w:val="both"/>
      </w:pPr>
    </w:p>
    <w:p w14:paraId="797ECFAF" w14:textId="3B0D0C7D" w:rsidR="00A739E2" w:rsidRDefault="00A739E2" w:rsidP="00A739E2">
      <w:pPr>
        <w:pStyle w:val="Heading3"/>
      </w:pPr>
      <w:r>
        <w:t xml:space="preserve">2.1.9 </w:t>
      </w:r>
      <w:r w:rsidRPr="00A739E2">
        <w:t xml:space="preserve">Application time for PL </w:t>
      </w:r>
      <w:proofErr w:type="gramStart"/>
      <w:r w:rsidRPr="00A739E2">
        <w:t>offset</w:t>
      </w:r>
      <w:proofErr w:type="gramEnd"/>
    </w:p>
    <w:p w14:paraId="1F494477" w14:textId="632F9D9A" w:rsidR="00FC16CC" w:rsidRDefault="00FC16CC" w:rsidP="00FC16CC">
      <w:pPr>
        <w:rPr>
          <w:rFonts w:ascii="Times New Roman" w:eastAsia="DengXian" w:hAnsi="Times New Roman" w:cs="Times New Roman"/>
          <w:sz w:val="22"/>
          <w:lang w:eastAsia="zh-CN"/>
        </w:rPr>
      </w:pPr>
      <w:r w:rsidRPr="004015B9">
        <w:rPr>
          <w:rFonts w:eastAsia="DengXian" w:cs="Arial"/>
          <w:szCs w:val="20"/>
        </w:rPr>
        <w:t xml:space="preserve">As per the </w:t>
      </w:r>
      <w:r w:rsidR="005E2543" w:rsidRPr="004015B9">
        <w:rPr>
          <w:rFonts w:eastAsia="DengXian" w:cs="Arial"/>
          <w:szCs w:val="20"/>
        </w:rPr>
        <w:t>previous</w:t>
      </w:r>
      <w:r w:rsidRPr="004015B9">
        <w:rPr>
          <w:rFonts w:eastAsia="DengXian" w:cs="Arial"/>
          <w:szCs w:val="20"/>
        </w:rPr>
        <w:t xml:space="preserve"> agreement, </w:t>
      </w:r>
      <w:r w:rsidR="00782F39" w:rsidRPr="004015B9">
        <w:rPr>
          <w:rFonts w:eastAsia="DengXian" w:cs="Arial"/>
          <w:szCs w:val="20"/>
        </w:rPr>
        <w:t xml:space="preserve">PL offset can be updated by </w:t>
      </w:r>
      <w:r w:rsidRPr="004015B9">
        <w:rPr>
          <w:rFonts w:eastAsia="DengXian" w:cs="Arial"/>
          <w:szCs w:val="20"/>
        </w:rPr>
        <w:t>MAC CE</w:t>
      </w:r>
      <w:r w:rsidR="00E350C8" w:rsidRPr="004015B9">
        <w:rPr>
          <w:rFonts w:eastAsia="DengXian" w:cs="Arial"/>
          <w:szCs w:val="20"/>
        </w:rPr>
        <w:t xml:space="preserve">, hence, </w:t>
      </w:r>
      <w:r w:rsidR="001E7693" w:rsidRPr="004015B9">
        <w:rPr>
          <w:rFonts w:eastAsia="DengXian" w:cs="Arial"/>
          <w:szCs w:val="20"/>
        </w:rPr>
        <w:t xml:space="preserve">RAN1 shall define the time required for </w:t>
      </w:r>
      <w:r w:rsidR="00805A7D" w:rsidRPr="004015B9">
        <w:rPr>
          <w:rFonts w:eastAsia="DengXian" w:cs="Arial"/>
          <w:szCs w:val="20"/>
        </w:rPr>
        <w:t xml:space="preserve">computing the updated pathloss </w:t>
      </w:r>
      <w:r w:rsidR="00E350C8" w:rsidRPr="004015B9">
        <w:rPr>
          <w:rFonts w:eastAsia="DengXian" w:cs="Arial"/>
          <w:szCs w:val="20"/>
        </w:rPr>
        <w:t>after receiving</w:t>
      </w:r>
      <w:r w:rsidR="00805A7D" w:rsidRPr="004015B9">
        <w:rPr>
          <w:rFonts w:eastAsia="DengXian" w:cs="Arial"/>
          <w:szCs w:val="20"/>
        </w:rPr>
        <w:t xml:space="preserve"> </w:t>
      </w:r>
      <w:r w:rsidR="00E350C8" w:rsidRPr="004015B9">
        <w:rPr>
          <w:rFonts w:eastAsia="DengXian" w:cs="Arial"/>
          <w:szCs w:val="20"/>
        </w:rPr>
        <w:t>MAC CE updated</w:t>
      </w:r>
      <w:r w:rsidR="00805A7D" w:rsidRPr="004015B9">
        <w:rPr>
          <w:rFonts w:eastAsia="DengXian" w:cs="Arial"/>
          <w:szCs w:val="20"/>
        </w:rPr>
        <w:t xml:space="preserve"> </w:t>
      </w:r>
      <w:r w:rsidR="006C42FD" w:rsidRPr="004015B9">
        <w:rPr>
          <w:rFonts w:eastAsia="DengXian" w:cs="Arial"/>
          <w:szCs w:val="20"/>
        </w:rPr>
        <w:t xml:space="preserve">pathloss offset. </w:t>
      </w:r>
      <w:r w:rsidR="00E350C8" w:rsidRPr="004015B9">
        <w:rPr>
          <w:rFonts w:eastAsia="DengXian" w:cs="Arial"/>
          <w:szCs w:val="20"/>
        </w:rPr>
        <w:t>If</w:t>
      </w:r>
      <w:r w:rsidRPr="004015B9">
        <w:rPr>
          <w:rFonts w:eastAsia="DengXian" w:cs="Arial"/>
          <w:szCs w:val="20"/>
        </w:rPr>
        <w:t xml:space="preserve"> the MAC CE does not </w:t>
      </w:r>
      <w:r w:rsidR="00E350C8" w:rsidRPr="004015B9">
        <w:rPr>
          <w:rFonts w:eastAsia="DengXian" w:cs="Arial"/>
          <w:szCs w:val="20"/>
        </w:rPr>
        <w:t>simultaneously</w:t>
      </w:r>
      <w:r w:rsidRPr="004015B9">
        <w:rPr>
          <w:rFonts w:eastAsia="DengXian" w:cs="Arial"/>
          <w:szCs w:val="20"/>
        </w:rPr>
        <w:t xml:space="preserve"> change the PL-RS, </w:t>
      </w:r>
      <w:r w:rsidR="00575D69" w:rsidRPr="004015B9">
        <w:rPr>
          <w:rFonts w:eastAsia="DengXian" w:cs="Arial"/>
          <w:szCs w:val="20"/>
        </w:rPr>
        <w:t xml:space="preserve">UE should be able to estimate the updated </w:t>
      </w:r>
      <w:r w:rsidRPr="004015B9">
        <w:rPr>
          <w:rFonts w:eastAsia="DengXian" w:cs="Arial"/>
          <w:szCs w:val="20"/>
        </w:rPr>
        <w:t xml:space="preserve">pathloss </w:t>
      </w:r>
      <w:r w:rsidR="00575D69" w:rsidRPr="004015B9">
        <w:rPr>
          <w:rFonts w:eastAsia="DengXian" w:cs="Arial"/>
          <w:szCs w:val="20"/>
        </w:rPr>
        <w:t xml:space="preserve">based on the PL-RS and PL offset </w:t>
      </w:r>
      <w:r w:rsidR="00541E6B" w:rsidRPr="004015B9">
        <w:rPr>
          <w:rFonts w:eastAsia="DengXian" w:cs="Arial"/>
          <w:szCs w:val="20"/>
        </w:rPr>
        <w:t>indicated</w:t>
      </w:r>
      <w:r w:rsidR="004C02DA" w:rsidRPr="004015B9">
        <w:rPr>
          <w:rFonts w:eastAsia="DengXian" w:cs="Arial"/>
          <w:szCs w:val="20"/>
        </w:rPr>
        <w:t>,</w:t>
      </w:r>
      <w:r w:rsidR="00541E6B" w:rsidRPr="004015B9">
        <w:rPr>
          <w:rFonts w:eastAsia="DengXian" w:cs="Arial"/>
          <w:szCs w:val="20"/>
        </w:rPr>
        <w:t xml:space="preserve"> </w:t>
      </w:r>
      <w:r w:rsidR="00575D69" w:rsidRPr="004015B9">
        <w:rPr>
          <w:rFonts w:eastAsia="DengXian" w:cs="Arial"/>
          <w:szCs w:val="20"/>
        </w:rPr>
        <w:t>with</w:t>
      </w:r>
      <w:r w:rsidR="00A75468" w:rsidRPr="004015B9">
        <w:rPr>
          <w:rFonts w:eastAsia="DengXian" w:cs="Arial"/>
          <w:szCs w:val="20"/>
        </w:rPr>
        <w:t xml:space="preserve">in the MAC CE processing </w:t>
      </w:r>
      <w:r w:rsidR="00907B22" w:rsidRPr="004015B9">
        <w:rPr>
          <w:rFonts w:eastAsia="DengXian" w:cs="Arial"/>
          <w:szCs w:val="20"/>
        </w:rPr>
        <w:t>delay</w:t>
      </w:r>
      <w:r w:rsidR="00A75468" w:rsidRPr="004015B9">
        <w:rPr>
          <w:rFonts w:eastAsia="DengXian" w:cs="Arial"/>
          <w:szCs w:val="20"/>
        </w:rPr>
        <w:t>. Typically</w:t>
      </w:r>
      <w:r w:rsidR="00C96D1E" w:rsidRPr="004015B9">
        <w:rPr>
          <w:rFonts w:eastAsia="DengXian" w:cs="Arial"/>
          <w:szCs w:val="20"/>
        </w:rPr>
        <w:t>,</w:t>
      </w:r>
      <w:r w:rsidR="00234850" w:rsidRPr="004015B9">
        <w:rPr>
          <w:rFonts w:eastAsia="DengXian" w:cs="Arial"/>
          <w:szCs w:val="20"/>
        </w:rPr>
        <w:t xml:space="preserve"> </w:t>
      </w:r>
      <w:r w:rsidR="00A75468" w:rsidRPr="004015B9">
        <w:rPr>
          <w:rFonts w:eastAsia="DengXian" w:cs="Arial"/>
          <w:szCs w:val="20"/>
        </w:rPr>
        <w:t xml:space="preserve">MAC CE </w:t>
      </w:r>
      <w:r w:rsidR="00234850" w:rsidRPr="004015B9">
        <w:rPr>
          <w:rFonts w:eastAsia="DengXian" w:cs="Arial"/>
          <w:szCs w:val="20"/>
        </w:rPr>
        <w:t>processing</w:t>
      </w:r>
      <w:r w:rsidR="00A75468" w:rsidRPr="004015B9">
        <w:rPr>
          <w:rFonts w:eastAsia="DengXian" w:cs="Arial"/>
          <w:szCs w:val="20"/>
        </w:rPr>
        <w:t xml:space="preserve"> </w:t>
      </w:r>
      <w:r w:rsidR="00907B22" w:rsidRPr="004015B9">
        <w:rPr>
          <w:rFonts w:eastAsia="DengXian" w:cs="Arial"/>
          <w:szCs w:val="20"/>
        </w:rPr>
        <w:t>delay</w:t>
      </w:r>
      <w:r w:rsidR="00A75468" w:rsidRPr="004015B9">
        <w:rPr>
          <w:rFonts w:eastAsia="DengXian" w:cs="Arial"/>
          <w:szCs w:val="20"/>
        </w:rPr>
        <w:t xml:space="preserve"> is </w:t>
      </w:r>
      <w:r w:rsidR="00234850" w:rsidRPr="004015B9">
        <w:rPr>
          <w:rFonts w:eastAsia="DengXian" w:cs="Arial"/>
          <w:szCs w:val="20"/>
        </w:rPr>
        <w:t xml:space="preserve">assumed as </w:t>
      </w:r>
      <m:oMath>
        <m:sSubSup>
          <m:sSubSupPr>
            <m:ctrlPr>
              <w:rPr>
                <w:rFonts w:ascii="Cambria Math" w:eastAsia="DengXian" w:hAnsi="Cambria Math" w:cs="Arial"/>
                <w:szCs w:val="20"/>
              </w:rPr>
            </m:ctrlPr>
          </m:sSubSupPr>
          <m:e>
            <m:r>
              <m:rPr>
                <m:sty m:val="p"/>
              </m:rPr>
              <w:rPr>
                <w:rFonts w:ascii="Cambria Math" w:eastAsia="DengXian" w:hAnsi="Cambria Math" w:cs="Arial"/>
                <w:szCs w:val="20"/>
              </w:rPr>
              <m:t>3N</m:t>
            </m:r>
          </m:e>
          <m:sub>
            <m:r>
              <m:rPr>
                <m:sty m:val="p"/>
              </m:rPr>
              <w:rPr>
                <w:rFonts w:ascii="Cambria Math" w:eastAsia="DengXian" w:hAnsi="Cambria Math" w:cs="Arial"/>
                <w:szCs w:val="20"/>
              </w:rPr>
              <m:t>slot</m:t>
            </m:r>
          </m:sub>
          <m:sup>
            <m:r>
              <m:rPr>
                <m:sty m:val="p"/>
              </m:rPr>
              <w:rPr>
                <w:rFonts w:ascii="Cambria Math" w:eastAsia="DengXian" w:hAnsi="Cambria Math" w:cs="Arial"/>
                <w:szCs w:val="20"/>
              </w:rPr>
              <m:t>subframe,µ</m:t>
            </m:r>
          </m:sup>
        </m:sSubSup>
      </m:oMath>
      <w:r w:rsidR="00C96D1E" w:rsidRPr="004015B9">
        <w:rPr>
          <w:rFonts w:eastAsia="DengXian" w:cs="Arial"/>
          <w:szCs w:val="20"/>
        </w:rPr>
        <w:t xml:space="preserve"> </w:t>
      </w:r>
      <w:r w:rsidR="00353939" w:rsidRPr="004015B9">
        <w:rPr>
          <w:rFonts w:eastAsia="DengXian" w:cs="Arial"/>
          <w:szCs w:val="20"/>
        </w:rPr>
        <w:t xml:space="preserve">in RAN1. </w:t>
      </w:r>
      <w:r w:rsidR="00EB14A4" w:rsidRPr="004015B9">
        <w:rPr>
          <w:rFonts w:eastAsia="DengXian" w:cs="Arial"/>
          <w:szCs w:val="20"/>
        </w:rPr>
        <w:t xml:space="preserve">In other words, </w:t>
      </w:r>
      <w:r w:rsidR="00B20D6E" w:rsidRPr="004015B9">
        <w:rPr>
          <w:rFonts w:eastAsia="DengXian" w:cs="Arial"/>
          <w:szCs w:val="20"/>
        </w:rPr>
        <w:t xml:space="preserve">when a UE receives a MAC CE </w:t>
      </w:r>
      <w:r w:rsidR="00F650AD" w:rsidRPr="004015B9">
        <w:rPr>
          <w:rFonts w:eastAsia="DengXian" w:cs="Arial"/>
          <w:szCs w:val="20"/>
        </w:rPr>
        <w:t>containing</w:t>
      </w:r>
      <w:r w:rsidR="00B20D6E" w:rsidRPr="004015B9">
        <w:rPr>
          <w:rFonts w:eastAsia="DengXian" w:cs="Arial"/>
          <w:szCs w:val="20"/>
        </w:rPr>
        <w:t xml:space="preserve"> </w:t>
      </w:r>
      <w:r w:rsidR="00D740EC" w:rsidRPr="004015B9">
        <w:rPr>
          <w:rFonts w:eastAsia="DengXian" w:cs="Arial"/>
          <w:szCs w:val="20"/>
        </w:rPr>
        <w:t>PL offset</w:t>
      </w:r>
      <w:r w:rsidR="00B20D6E" w:rsidRPr="004015B9">
        <w:rPr>
          <w:rFonts w:eastAsia="DengXian" w:cs="Arial"/>
          <w:szCs w:val="20"/>
        </w:rPr>
        <w:t xml:space="preserve"> at slot n, UE shall be able to apply </w:t>
      </w:r>
      <w:r w:rsidR="00F650AD" w:rsidRPr="004015B9">
        <w:rPr>
          <w:rFonts w:eastAsia="DengXian" w:cs="Arial"/>
          <w:szCs w:val="20"/>
        </w:rPr>
        <w:t xml:space="preserve">the </w:t>
      </w:r>
      <w:r w:rsidR="00AD15C5" w:rsidRPr="004015B9">
        <w:rPr>
          <w:rFonts w:eastAsia="DengXian" w:cs="Arial"/>
          <w:szCs w:val="20"/>
        </w:rPr>
        <w:t xml:space="preserve">updated pathloss </w:t>
      </w:r>
      <w:r w:rsidR="001F2F20" w:rsidRPr="004015B9">
        <w:rPr>
          <w:rFonts w:eastAsia="DengXian" w:cs="Arial"/>
          <w:szCs w:val="20"/>
        </w:rPr>
        <w:t>at slot</w:t>
      </w:r>
      <w:r w:rsidR="001F2F20">
        <w:rPr>
          <w:rFonts w:eastAsia="DengXian"/>
          <w:sz w:val="22"/>
        </w:rPr>
        <w:t xml:space="preserve"> n</w:t>
      </w:r>
      <w:r w:rsidR="00F80354">
        <w:rPr>
          <w:rFonts w:eastAsia="DengXian"/>
          <w:sz w:val="22"/>
        </w:rPr>
        <w:t>+</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5C1A6E">
        <w:rPr>
          <w:rFonts w:eastAsia="DengXian"/>
          <w:sz w:val="24"/>
          <w:szCs w:val="24"/>
        </w:rPr>
        <w:t>.</w:t>
      </w:r>
    </w:p>
    <w:p w14:paraId="66488273" w14:textId="276875A4" w:rsidR="00FC16CC" w:rsidRPr="007E0AE8" w:rsidRDefault="007938CF" w:rsidP="005E2543">
      <w:pPr>
        <w:pStyle w:val="Proposal"/>
        <w:rPr>
          <w:rFonts w:eastAsia="DengXian"/>
          <w:szCs w:val="20"/>
        </w:rPr>
      </w:pPr>
      <w:bookmarkStart w:id="39" w:name="_Toc181956518"/>
      <w:r w:rsidRPr="007E0AE8">
        <w:rPr>
          <w:rFonts w:eastAsia="DengXian"/>
          <w:szCs w:val="20"/>
        </w:rPr>
        <w:t xml:space="preserve">When a MAC CE containing PL offset </w:t>
      </w:r>
      <w:r w:rsidR="001C58EA" w:rsidRPr="007E0AE8">
        <w:rPr>
          <w:rFonts w:eastAsia="DengXian"/>
          <w:szCs w:val="20"/>
        </w:rPr>
        <w:t xml:space="preserve">is received </w:t>
      </w:r>
      <w:r w:rsidRPr="007E0AE8">
        <w:rPr>
          <w:rFonts w:eastAsia="DengXian"/>
          <w:szCs w:val="20"/>
        </w:rPr>
        <w:t>at slot n, UE shall be able to apply updated pathloss at slot n+</w:t>
      </w:r>
      <m:oMath>
        <m:sSubSup>
          <m:sSubSupPr>
            <m:ctrlPr>
              <w:rPr>
                <w:rFonts w:ascii="Cambria Math" w:hAnsi="Cambria Math"/>
                <w:szCs w:val="20"/>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sidR="00FC16CC" w:rsidRPr="007E0AE8">
        <w:rPr>
          <w:rFonts w:eastAsia="DengXian"/>
          <w:szCs w:val="20"/>
        </w:rPr>
        <w:t>.</w:t>
      </w:r>
      <w:bookmarkEnd w:id="39"/>
    </w:p>
    <w:p w14:paraId="69BDCC6A" w14:textId="69E0F732" w:rsidR="00FC1F9F" w:rsidRPr="00181F97" w:rsidRDefault="00FC1F9F" w:rsidP="00FC1F9F">
      <w:pPr>
        <w:pStyle w:val="Heading2"/>
      </w:pPr>
      <w:r w:rsidRPr="2821F020">
        <w:rPr>
          <w:lang w:val="en-US"/>
        </w:rPr>
        <w:t>2.2</w:t>
      </w:r>
      <w:r>
        <w:tab/>
      </w:r>
      <w:r w:rsidRPr="2821F020">
        <w:rPr>
          <w:lang w:val="en-US"/>
        </w:rPr>
        <w:t xml:space="preserve">Unified TCI framework for asymmetric </w:t>
      </w:r>
      <w:proofErr w:type="spellStart"/>
      <w:r w:rsidRPr="2821F020">
        <w:rPr>
          <w:lang w:val="en-US"/>
        </w:rPr>
        <w:t>mTRP</w:t>
      </w:r>
      <w:proofErr w:type="spellEnd"/>
      <w:r w:rsidRPr="2821F020">
        <w:rPr>
          <w:lang w:val="en-US"/>
        </w:rPr>
        <w:t xml:space="preserve"> deployment</w:t>
      </w:r>
    </w:p>
    <w:p w14:paraId="3157EF6D" w14:textId="2049304E" w:rsidR="00FC1F9F" w:rsidRPr="001B2676" w:rsidRDefault="00FC1F9F" w:rsidP="00FC1F9F">
      <w:pPr>
        <w:pStyle w:val="BodyText"/>
      </w:pPr>
      <w:r w:rsidRPr="00E31FFF">
        <w:t>Acc</w:t>
      </w:r>
      <w:r>
        <w:t xml:space="preserve">ording to the WID </w:t>
      </w:r>
      <w:r>
        <w:fldChar w:fldCharType="begin"/>
      </w:r>
      <w:r>
        <w:instrText xml:space="preserve"> REF _Ref155090105 \r \h  \* MERGEFORMAT </w:instrText>
      </w:r>
      <w:r>
        <w:fldChar w:fldCharType="separate"/>
      </w:r>
      <w:r w:rsidR="000F0292">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both FR1 and FR2. </w:t>
      </w:r>
      <w:r w:rsidRPr="001B2676">
        <w:t xml:space="preserve">The following </w:t>
      </w:r>
      <w:r>
        <w:t xml:space="preserve">agreements on the TCI framework related to pathloss offset of open-loop power control for the UL-only TRP were achieved in the RAN1#116-RAN1#117 meetings </w:t>
      </w:r>
      <w:r w:rsidR="005D6DDE">
        <w:fldChar w:fldCharType="begin"/>
      </w:r>
      <w:r w:rsidR="005D6DDE">
        <w:instrText xml:space="preserve"> REF _Ref161686449 \r \h </w:instrText>
      </w:r>
      <w:r w:rsidR="005D6DDE">
        <w:fldChar w:fldCharType="separate"/>
      </w:r>
      <w:r w:rsidR="000F0292">
        <w:t>[4]</w:t>
      </w:r>
      <w:r w:rsidR="005D6DDE">
        <w:fldChar w:fldCharType="end"/>
      </w:r>
      <w:r w:rsidR="005D6DDE">
        <w:t>-</w:t>
      </w:r>
      <w:r w:rsidR="005D6DDE">
        <w:fldChar w:fldCharType="begin"/>
      </w:r>
      <w:r w:rsidR="005D6DDE">
        <w:instrText xml:space="preserve"> REF _Ref168947663 \r \h </w:instrText>
      </w:r>
      <w:r w:rsidR="005D6DDE">
        <w:fldChar w:fldCharType="separate"/>
      </w:r>
      <w:r w:rsidR="000F0292">
        <w:t>[6]</w:t>
      </w:r>
      <w:r w:rsidR="005D6DDE">
        <w:fldChar w:fldCharType="end"/>
      </w:r>
      <w:r>
        <w:t xml:space="preserve">. </w:t>
      </w:r>
    </w:p>
    <w:p w14:paraId="1588F82D" w14:textId="77777777" w:rsidR="00FC1F9F" w:rsidRPr="00594CA0" w:rsidRDefault="00FC1F9F" w:rsidP="00FC1F9F">
      <w:pPr>
        <w:rPr>
          <w:lang w:val="en-GB" w:eastAsia="ja-JP"/>
        </w:rPr>
      </w:pPr>
      <w:r>
        <w:rPr>
          <w:noProof/>
        </w:rPr>
        <w:lastRenderedPageBreak/>
        <mc:AlternateContent>
          <mc:Choice Requires="wps">
            <w:drawing>
              <wp:inline distT="0" distB="0" distL="0" distR="0" wp14:anchorId="41F6F17B" wp14:editId="399AC484">
                <wp:extent cx="6120765" cy="1635760"/>
                <wp:effectExtent l="0" t="0" r="1333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640A95E3" w14:textId="77777777" w:rsidR="00FC1F9F" w:rsidRPr="001B2676" w:rsidRDefault="00FC1F9F" w:rsidP="00FC1F9F">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052507A0" w14:textId="77777777" w:rsidR="00FC1F9F" w:rsidRPr="001B2676" w:rsidRDefault="00FC1F9F" w:rsidP="00FC1F9F">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78A236A6" w14:textId="77777777" w:rsidR="00FC1F9F" w:rsidRPr="001B2676" w:rsidRDefault="00FC1F9F" w:rsidP="00FC1F9F">
                            <w:pPr>
                              <w:numPr>
                                <w:ilvl w:val="0"/>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021780FC"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5ABBEEA1"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76BE815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0574B1D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68D7204D" w14:textId="77777777" w:rsidR="00FC1F9F" w:rsidRPr="001B2676" w:rsidRDefault="00FC1F9F" w:rsidP="00FC1F9F">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1FFF27B4" w14:textId="77777777" w:rsidR="00FC1F9F" w:rsidRPr="001B2676" w:rsidRDefault="00FC1F9F" w:rsidP="00FC1F9F">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1AA2F64A" w14:textId="77777777" w:rsidR="00FC1F9F" w:rsidRDefault="00FC1F9F" w:rsidP="00FC1F9F">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78CF3CD0" w14:textId="77777777" w:rsidR="00FC1F9F" w:rsidRDefault="00FC1F9F" w:rsidP="00FC1F9F">
                            <w:pPr>
                              <w:spacing w:after="0" w:line="240" w:lineRule="auto"/>
                              <w:rPr>
                                <w:rFonts w:ascii="Times" w:eastAsia="PMingLiU" w:hAnsi="Times" w:cs="Batang"/>
                                <w:szCs w:val="20"/>
                                <w:lang w:val="en-GB" w:eastAsia="zh-TW"/>
                              </w:rPr>
                            </w:pPr>
                          </w:p>
                          <w:p w14:paraId="415CDFCA" w14:textId="77777777" w:rsidR="00FC1F9F" w:rsidRPr="003A48DF" w:rsidRDefault="00FC1F9F" w:rsidP="00FC1F9F">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23021556" w14:textId="77777777" w:rsidR="00FC1F9F" w:rsidRPr="003A48DF" w:rsidRDefault="00FC1F9F" w:rsidP="00FC1F9F">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21F94CA0" w14:textId="77777777" w:rsidR="00FC1F9F" w:rsidRPr="003A48DF" w:rsidRDefault="00FC1F9F" w:rsidP="00FC1F9F">
                            <w:pPr>
                              <w:numPr>
                                <w:ilvl w:val="0"/>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3FD5B6E"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59A98BD6"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0DEC96D4" w14:textId="77777777" w:rsidR="00F647CE" w:rsidRDefault="00F647CE" w:rsidP="00F647CE">
                            <w:pPr>
                              <w:spacing w:after="0" w:line="240" w:lineRule="auto"/>
                              <w:rPr>
                                <w:rFonts w:ascii="Times" w:eastAsia="Batang" w:hAnsi="Times" w:cs="Times New Roman"/>
                                <w:szCs w:val="20"/>
                                <w:lang w:val="en-GB"/>
                              </w:rPr>
                            </w:pPr>
                          </w:p>
                          <w:p w14:paraId="68E8251C"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hint="eastAsia"/>
                                <w:b/>
                                <w:bCs/>
                                <w:kern w:val="2"/>
                                <w:sz w:val="22"/>
                                <w:highlight w:val="darkYellow"/>
                                <w:lang w:val="en-CA" w:eastAsia="zh-CN"/>
                                <w14:ligatures w14:val="standardContextual"/>
                              </w:rPr>
                              <w:t>Conclusion</w:t>
                            </w:r>
                            <w:r w:rsidRPr="00E76041">
                              <w:rPr>
                                <w:rFonts w:asciiTheme="minorHAnsi" w:eastAsia="DengXian" w:hAnsiTheme="minorHAnsi"/>
                                <w:b/>
                                <w:bCs/>
                                <w:kern w:val="2"/>
                                <w:sz w:val="22"/>
                                <w:highlight w:val="darkYellow"/>
                                <w:lang w:val="en-CA" w:eastAsia="zh-CN"/>
                                <w14:ligatures w14:val="standardContextual"/>
                              </w:rPr>
                              <w:t xml:space="preserve"> (RAN1#117)</w:t>
                            </w:r>
                          </w:p>
                          <w:p w14:paraId="2CE49224"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kern w:val="2"/>
                                <w:sz w:val="22"/>
                                <w:lang w:val="en-CA" w:eastAsia="zh-CN"/>
                                <w14:ligatures w14:val="standardContextual"/>
                              </w:rPr>
                              <w:t xml:space="preserve">For the asymmetric DL </w:t>
                            </w:r>
                            <w:proofErr w:type="spellStart"/>
                            <w:r w:rsidRPr="00E76041">
                              <w:rPr>
                                <w:rFonts w:asciiTheme="minorHAnsi" w:eastAsia="DengXian" w:hAnsiTheme="minorHAnsi"/>
                                <w:kern w:val="2"/>
                                <w:sz w:val="22"/>
                                <w:lang w:val="en-CA" w:eastAsia="zh-CN"/>
                                <w14:ligatures w14:val="standardContextual"/>
                              </w:rPr>
                              <w:t>sTRP</w:t>
                            </w:r>
                            <w:proofErr w:type="spellEnd"/>
                            <w:r w:rsidRPr="00E76041">
                              <w:rPr>
                                <w:rFonts w:asciiTheme="minorHAnsi" w:eastAsia="DengXian" w:hAnsiTheme="minorHAnsi"/>
                                <w:kern w:val="2"/>
                                <w:sz w:val="22"/>
                                <w:lang w:val="en-CA" w:eastAsia="zh-CN"/>
                                <w14:ligatures w14:val="standardContextual"/>
                              </w:rPr>
                              <w:t xml:space="preserve">/UL </w:t>
                            </w:r>
                            <w:proofErr w:type="spellStart"/>
                            <w:r w:rsidRPr="00E76041">
                              <w:rPr>
                                <w:rFonts w:asciiTheme="minorHAnsi" w:eastAsia="DengXian" w:hAnsiTheme="minorHAnsi"/>
                                <w:kern w:val="2"/>
                                <w:sz w:val="22"/>
                                <w:lang w:val="en-CA" w:eastAsia="zh-CN"/>
                                <w14:ligatures w14:val="standardContextual"/>
                              </w:rPr>
                              <w:t>mTRP</w:t>
                            </w:r>
                            <w:proofErr w:type="spellEnd"/>
                            <w:r w:rsidRPr="00E76041">
                              <w:rPr>
                                <w:rFonts w:asciiTheme="minorHAnsi" w:eastAsia="DengXian" w:hAnsiTheme="minorHAnsi"/>
                                <w:kern w:val="2"/>
                                <w:sz w:val="22"/>
                                <w:lang w:val="en-CA" w:eastAsia="zh-CN"/>
                                <w14:ligatures w14:val="standardContextual"/>
                              </w:rPr>
                              <w:t xml:space="preserve"> deployment scenario, reuse the rel-17 unified TCI/ICBM and rel-18 unified TCI framework:</w:t>
                            </w:r>
                          </w:p>
                          <w:p w14:paraId="57C7494A"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rel-17 unified TCI/ICBM is configured:</w:t>
                            </w:r>
                          </w:p>
                          <w:p w14:paraId="135390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one joint TCI state or {one DL TCI state + one UL TCI state} can be applied.</w:t>
                            </w:r>
                          </w:p>
                          <w:p w14:paraId="07D75DD8"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one UL TCI state} can be applied.</w:t>
                            </w:r>
                          </w:p>
                          <w:p w14:paraId="6C37D134"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rel-18 unified TCI is configured:</w:t>
                            </w:r>
                          </w:p>
                          <w:p w14:paraId="346198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up to two joint TCI states or {one DL TCI state + up to two UL TCI state} can be applied.</w:t>
                            </w:r>
                          </w:p>
                          <w:p w14:paraId="691A75B3" w14:textId="7A880AD2" w:rsidR="00F647CE" w:rsidRPr="00EB1E7F" w:rsidRDefault="00F647CE" w:rsidP="00EB1E7F">
                            <w:pPr>
                              <w:numPr>
                                <w:ilvl w:val="1"/>
                                <w:numId w:val="23"/>
                              </w:numPr>
                              <w:spacing w:after="0" w:line="240" w:lineRule="auto"/>
                              <w:jc w:val="both"/>
                              <w:rPr>
                                <w:rFonts w:ascii="Times" w:eastAsia="Batang" w:hAnsi="Times" w:cs="Times New Roman"/>
                                <w:szCs w:val="20"/>
                                <w:lang w:val="en-CA"/>
                              </w:rPr>
                            </w:pPr>
                            <w:r w:rsidRPr="00E76041">
                              <w:rPr>
                                <w:rFonts w:ascii="Times" w:eastAsia="DengXian" w:hAnsi="Times" w:cs="Times New Roman"/>
                                <w:lang w:val="en-CA" w:eastAsia="zh-CN"/>
                                <w14:ligatures w14:val="standardContextual"/>
                              </w:rPr>
                              <w:t>For FR2: {one DL TCI state + up to two UL TCI states} can be applied.</w:t>
                            </w:r>
                          </w:p>
                        </w:txbxContent>
                      </wps:txbx>
                      <wps:bodyPr rot="0" vert="horz" wrap="square" lIns="91440" tIns="45720" rIns="91440" bIns="45720" anchor="t" anchorCtr="0" upright="1">
                        <a:spAutoFit/>
                      </wps:bodyPr>
                    </wps:wsp>
                  </a:graphicData>
                </a:graphic>
              </wp:inline>
            </w:drawing>
          </mc:Choice>
          <mc:Fallback>
            <w:pict>
              <v:shape w14:anchorId="41F6F17B" id="Text Box 4" o:spid="_x0000_s1034"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OnNg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" fillcolor="white [3201]" strokeweight=".5pt">
                <v:textbox style="mso-fit-shape-to-text:t">
                  <w:txbxContent>
                    <w:p w14:paraId="640A95E3" w14:textId="77777777" w:rsidR="00FC1F9F" w:rsidRPr="001B2676" w:rsidRDefault="00FC1F9F" w:rsidP="00FC1F9F">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052507A0" w14:textId="77777777" w:rsidR="00FC1F9F" w:rsidRPr="001B2676" w:rsidRDefault="00FC1F9F" w:rsidP="00FC1F9F">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78A236A6" w14:textId="77777777" w:rsidR="00FC1F9F" w:rsidRPr="001B2676" w:rsidRDefault="00FC1F9F" w:rsidP="00FC1F9F">
                      <w:pPr>
                        <w:numPr>
                          <w:ilvl w:val="0"/>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021780FC"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5ABBEEA1"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76BE815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0574B1D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68D7204D" w14:textId="77777777" w:rsidR="00FC1F9F" w:rsidRPr="001B2676" w:rsidRDefault="00FC1F9F" w:rsidP="00FC1F9F">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1FFF27B4" w14:textId="77777777" w:rsidR="00FC1F9F" w:rsidRPr="001B2676" w:rsidRDefault="00FC1F9F" w:rsidP="00FC1F9F">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1AA2F64A" w14:textId="77777777" w:rsidR="00FC1F9F" w:rsidRDefault="00FC1F9F" w:rsidP="00FC1F9F">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78CF3CD0" w14:textId="77777777" w:rsidR="00FC1F9F" w:rsidRDefault="00FC1F9F" w:rsidP="00FC1F9F">
                      <w:pPr>
                        <w:spacing w:after="0" w:line="240" w:lineRule="auto"/>
                        <w:rPr>
                          <w:rFonts w:ascii="Times" w:eastAsia="PMingLiU" w:hAnsi="Times" w:cs="Batang"/>
                          <w:szCs w:val="20"/>
                          <w:lang w:val="en-GB" w:eastAsia="zh-TW"/>
                        </w:rPr>
                      </w:pPr>
                    </w:p>
                    <w:p w14:paraId="415CDFCA" w14:textId="77777777" w:rsidR="00FC1F9F" w:rsidRPr="003A48DF" w:rsidRDefault="00FC1F9F" w:rsidP="00FC1F9F">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23021556" w14:textId="77777777" w:rsidR="00FC1F9F" w:rsidRPr="003A48DF" w:rsidRDefault="00FC1F9F" w:rsidP="00FC1F9F">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21F94CA0" w14:textId="77777777" w:rsidR="00FC1F9F" w:rsidRPr="003A48DF" w:rsidRDefault="00FC1F9F" w:rsidP="00FC1F9F">
                      <w:pPr>
                        <w:numPr>
                          <w:ilvl w:val="0"/>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3FD5B6E"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59A98BD6"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0DEC96D4" w14:textId="77777777" w:rsidR="00F647CE" w:rsidRDefault="00F647CE" w:rsidP="00F647CE">
                      <w:pPr>
                        <w:spacing w:after="0" w:line="240" w:lineRule="auto"/>
                        <w:rPr>
                          <w:rFonts w:ascii="Times" w:eastAsia="Batang" w:hAnsi="Times" w:cs="Times New Roman"/>
                          <w:szCs w:val="20"/>
                          <w:lang w:val="en-GB"/>
                        </w:rPr>
                      </w:pPr>
                    </w:p>
                    <w:p w14:paraId="68E8251C"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hint="eastAsia"/>
                          <w:b/>
                          <w:bCs/>
                          <w:kern w:val="2"/>
                          <w:sz w:val="22"/>
                          <w:highlight w:val="darkYellow"/>
                          <w:lang w:val="en-CA" w:eastAsia="zh-CN"/>
                          <w14:ligatures w14:val="standardContextual"/>
                        </w:rPr>
                        <w:t>Conclusion</w:t>
                      </w:r>
                      <w:r w:rsidRPr="00E76041">
                        <w:rPr>
                          <w:rFonts w:asciiTheme="minorHAnsi" w:eastAsia="DengXian" w:hAnsiTheme="minorHAnsi"/>
                          <w:b/>
                          <w:bCs/>
                          <w:kern w:val="2"/>
                          <w:sz w:val="22"/>
                          <w:highlight w:val="darkYellow"/>
                          <w:lang w:val="en-CA" w:eastAsia="zh-CN"/>
                          <w14:ligatures w14:val="standardContextual"/>
                        </w:rPr>
                        <w:t xml:space="preserve"> (RAN1#117)</w:t>
                      </w:r>
                    </w:p>
                    <w:p w14:paraId="2CE49224"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kern w:val="2"/>
                          <w:sz w:val="22"/>
                          <w:lang w:val="en-CA" w:eastAsia="zh-CN"/>
                          <w14:ligatures w14:val="standardContextual"/>
                        </w:rPr>
                        <w:t xml:space="preserve">For the asymmetric DL </w:t>
                      </w:r>
                      <w:proofErr w:type="spellStart"/>
                      <w:r w:rsidRPr="00E76041">
                        <w:rPr>
                          <w:rFonts w:asciiTheme="minorHAnsi" w:eastAsia="DengXian" w:hAnsiTheme="minorHAnsi"/>
                          <w:kern w:val="2"/>
                          <w:sz w:val="22"/>
                          <w:lang w:val="en-CA" w:eastAsia="zh-CN"/>
                          <w14:ligatures w14:val="standardContextual"/>
                        </w:rPr>
                        <w:t>sTRP</w:t>
                      </w:r>
                      <w:proofErr w:type="spellEnd"/>
                      <w:r w:rsidRPr="00E76041">
                        <w:rPr>
                          <w:rFonts w:asciiTheme="minorHAnsi" w:eastAsia="DengXian" w:hAnsiTheme="minorHAnsi"/>
                          <w:kern w:val="2"/>
                          <w:sz w:val="22"/>
                          <w:lang w:val="en-CA" w:eastAsia="zh-CN"/>
                          <w14:ligatures w14:val="standardContextual"/>
                        </w:rPr>
                        <w:t xml:space="preserve">/UL </w:t>
                      </w:r>
                      <w:proofErr w:type="spellStart"/>
                      <w:r w:rsidRPr="00E76041">
                        <w:rPr>
                          <w:rFonts w:asciiTheme="minorHAnsi" w:eastAsia="DengXian" w:hAnsiTheme="minorHAnsi"/>
                          <w:kern w:val="2"/>
                          <w:sz w:val="22"/>
                          <w:lang w:val="en-CA" w:eastAsia="zh-CN"/>
                          <w14:ligatures w14:val="standardContextual"/>
                        </w:rPr>
                        <w:t>mTRP</w:t>
                      </w:r>
                      <w:proofErr w:type="spellEnd"/>
                      <w:r w:rsidRPr="00E76041">
                        <w:rPr>
                          <w:rFonts w:asciiTheme="minorHAnsi" w:eastAsia="DengXian" w:hAnsiTheme="minorHAnsi"/>
                          <w:kern w:val="2"/>
                          <w:sz w:val="22"/>
                          <w:lang w:val="en-CA" w:eastAsia="zh-CN"/>
                          <w14:ligatures w14:val="standardContextual"/>
                        </w:rPr>
                        <w:t xml:space="preserve"> deployment scenario, reuse the rel-17 unified TCI/ICBM and rel-18 unified TCI framework:</w:t>
                      </w:r>
                    </w:p>
                    <w:p w14:paraId="57C7494A"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rel-17 unified TCI/ICBM is configured:</w:t>
                      </w:r>
                    </w:p>
                    <w:p w14:paraId="135390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one joint TCI state or {one DL TCI state + one UL TCI state} can be applied.</w:t>
                      </w:r>
                    </w:p>
                    <w:p w14:paraId="07D75DD8"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one UL TCI state} can be applied.</w:t>
                      </w:r>
                    </w:p>
                    <w:p w14:paraId="6C37D134"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rel-18 unified TCI is configured:</w:t>
                      </w:r>
                    </w:p>
                    <w:p w14:paraId="346198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up to two joint TCI states or {one DL TCI state + up to two UL TCI state} can be applied.</w:t>
                      </w:r>
                    </w:p>
                    <w:p w14:paraId="691A75B3" w14:textId="7A880AD2" w:rsidR="00F647CE" w:rsidRPr="00EB1E7F" w:rsidRDefault="00F647CE" w:rsidP="00EB1E7F">
                      <w:pPr>
                        <w:numPr>
                          <w:ilvl w:val="1"/>
                          <w:numId w:val="23"/>
                        </w:numPr>
                        <w:spacing w:after="0" w:line="240" w:lineRule="auto"/>
                        <w:jc w:val="both"/>
                        <w:rPr>
                          <w:rFonts w:ascii="Times" w:eastAsia="Batang" w:hAnsi="Times" w:cs="Times New Roman"/>
                          <w:szCs w:val="20"/>
                          <w:lang w:val="en-CA"/>
                        </w:rPr>
                      </w:pPr>
                      <w:r w:rsidRPr="00E76041">
                        <w:rPr>
                          <w:rFonts w:ascii="Times" w:eastAsia="DengXian" w:hAnsi="Times" w:cs="Times New Roman"/>
                          <w:lang w:val="en-CA" w:eastAsia="zh-CN"/>
                          <w14:ligatures w14:val="standardContextual"/>
                        </w:rPr>
                        <w:t>For FR2: {one DL TCI state + up to two UL TCI states} can be applied.</w:t>
                      </w:r>
                    </w:p>
                  </w:txbxContent>
                </v:textbox>
                <w10:anchorlock/>
              </v:shape>
            </w:pict>
          </mc:Fallback>
        </mc:AlternateContent>
      </w:r>
    </w:p>
    <w:p w14:paraId="4A3ADC02" w14:textId="667C8717" w:rsidR="00FC1F9F" w:rsidRDefault="00FC1F9F" w:rsidP="00FC1F9F">
      <w:pPr>
        <w:pStyle w:val="Heading3"/>
        <w:rPr>
          <w:lang w:val="en-US"/>
        </w:rPr>
      </w:pPr>
      <w:r w:rsidRPr="1C10D6A3">
        <w:rPr>
          <w:lang w:val="en-US"/>
        </w:rPr>
        <w:t>2.</w:t>
      </w:r>
      <w:r>
        <w:rPr>
          <w:lang w:val="en-US"/>
        </w:rPr>
        <w:t>2</w:t>
      </w:r>
      <w:r w:rsidRPr="1C10D6A3">
        <w:rPr>
          <w:lang w:val="en-US"/>
        </w:rPr>
        <w:t xml:space="preserve">.1 Application of Rel-18 unified TCI framework to asymmetric DL </w:t>
      </w:r>
      <w:proofErr w:type="spellStart"/>
      <w:r w:rsidRPr="1C10D6A3">
        <w:rPr>
          <w:lang w:val="en-US"/>
        </w:rPr>
        <w:t>sTRP</w:t>
      </w:r>
      <w:proofErr w:type="spellEnd"/>
      <w:r w:rsidRPr="1C10D6A3">
        <w:rPr>
          <w:lang w:val="en-US"/>
        </w:rPr>
        <w:t xml:space="preserve">/ UL </w:t>
      </w:r>
      <w:proofErr w:type="spellStart"/>
      <w:r w:rsidRPr="1C10D6A3">
        <w:rPr>
          <w:lang w:val="en-US"/>
        </w:rPr>
        <w:t>mTRP</w:t>
      </w:r>
      <w:proofErr w:type="spellEnd"/>
      <w:r w:rsidRPr="1C10D6A3">
        <w:rPr>
          <w:lang w:val="en-US"/>
        </w:rPr>
        <w:t xml:space="preserve"> deployment </w:t>
      </w:r>
    </w:p>
    <w:p w14:paraId="4F171A95" w14:textId="5A3A890E" w:rsidR="00FC1F9F" w:rsidRDefault="00FC1F9F" w:rsidP="00FC1F9F">
      <w:pPr>
        <w:rPr>
          <w:lang w:eastAsia="ja-JP"/>
        </w:rPr>
      </w:pPr>
      <w:r w:rsidRPr="5D6D64BD">
        <w:rPr>
          <w:lang w:eastAsia="ja-JP"/>
        </w:rPr>
        <w:t xml:space="preserve">According to the agreements from the RAN1#116 and RAN1#116bis meetings, associating PL offset with a TCI state for the asymmetric DL </w:t>
      </w:r>
      <w:proofErr w:type="spellStart"/>
      <w:r w:rsidRPr="5D6D64BD">
        <w:rPr>
          <w:lang w:eastAsia="ja-JP"/>
        </w:rPr>
        <w:t>sTRP</w:t>
      </w:r>
      <w:proofErr w:type="spellEnd"/>
      <w:r w:rsidRPr="5D6D64BD">
        <w:rPr>
          <w:lang w:eastAsia="ja-JP"/>
        </w:rPr>
        <w:t xml:space="preserve">/ UL </w:t>
      </w:r>
      <w:proofErr w:type="spellStart"/>
      <w:r w:rsidRPr="5D6D64BD">
        <w:rPr>
          <w:lang w:eastAsia="ja-JP"/>
        </w:rPr>
        <w:t>mTRP</w:t>
      </w:r>
      <w:proofErr w:type="spellEnd"/>
      <w:r w:rsidRPr="5D6D64BD">
        <w:rPr>
          <w:lang w:eastAsia="ja-JP"/>
        </w:rPr>
        <w:t xml:space="preserve"> deployment can be applied to both FR1 and FR2 for the ‘separate’ DL/UL TCI state </w:t>
      </w:r>
      <w:proofErr w:type="spellStart"/>
      <w:r w:rsidRPr="5D6D64BD">
        <w:rPr>
          <w:lang w:eastAsia="ja-JP"/>
        </w:rPr>
        <w:t>mode</w:t>
      </w:r>
      <w:r w:rsidR="002A5A60" w:rsidRPr="5D6D64BD">
        <w:rPr>
          <w:lang w:eastAsia="ja-JP"/>
        </w:rPr>
        <w:t>and</w:t>
      </w:r>
      <w:proofErr w:type="spellEnd"/>
      <w:r w:rsidR="002A5A60" w:rsidRPr="5D6D64BD">
        <w:rPr>
          <w:lang w:eastAsia="ja-JP"/>
        </w:rPr>
        <w:t xml:space="preserve"> only to FR1 for </w:t>
      </w:r>
      <w:r w:rsidRPr="5D6D64BD">
        <w:rPr>
          <w:lang w:eastAsia="ja-JP"/>
        </w:rPr>
        <w:t>the “joint</w:t>
      </w:r>
      <w:r w:rsidR="002A5A60" w:rsidRPr="5D6D64BD">
        <w:rPr>
          <w:lang w:eastAsia="ja-JP"/>
        </w:rPr>
        <w:t>”</w:t>
      </w:r>
      <w:r w:rsidRPr="5D6D64BD">
        <w:rPr>
          <w:lang w:eastAsia="ja-JP"/>
        </w:rPr>
        <w:t xml:space="preserve"> TCI state </w:t>
      </w:r>
      <w:proofErr w:type="gramStart"/>
      <w:r w:rsidRPr="5D6D64BD">
        <w:rPr>
          <w:lang w:eastAsia="ja-JP"/>
        </w:rPr>
        <w:t>mode</w:t>
      </w:r>
      <w:r w:rsidR="002A5A60" w:rsidRPr="5D6D64BD">
        <w:rPr>
          <w:lang w:eastAsia="ja-JP"/>
        </w:rPr>
        <w:t>.</w:t>
      </w:r>
      <w:r w:rsidRPr="5D6D64BD">
        <w:rPr>
          <w:lang w:eastAsia="ja-JP"/>
        </w:rPr>
        <w:t>.</w:t>
      </w:r>
      <w:proofErr w:type="gramEnd"/>
      <w:r w:rsidRPr="5D6D64BD">
        <w:rPr>
          <w:lang w:eastAsia="ja-JP"/>
        </w:rPr>
        <w:t xml:space="preserve"> In the RAN1#117 meeting RAN1 concludes that when Rel-18 unified TCI is </w:t>
      </w:r>
      <w:proofErr w:type="gramStart"/>
      <w:r w:rsidRPr="5D6D64BD">
        <w:rPr>
          <w:lang w:eastAsia="ja-JP"/>
        </w:rPr>
        <w:t>configured</w:t>
      </w:r>
      <w:r w:rsidR="004D15D9" w:rsidRPr="5D6D64BD">
        <w:rPr>
          <w:lang w:eastAsia="ja-JP"/>
        </w:rPr>
        <w:t>,</w:t>
      </w:r>
      <w:r w:rsidRPr="5D6D64BD">
        <w:rPr>
          <w:lang w:eastAsia="ja-JP"/>
        </w:rPr>
        <w:t>{</w:t>
      </w:r>
      <w:proofErr w:type="gramEnd"/>
      <w:r w:rsidRPr="5D6D64BD">
        <w:rPr>
          <w:lang w:eastAsia="ja-JP"/>
        </w:rPr>
        <w:t xml:space="preserve">one DL TCI state + up to two UL TCI states} can be applied. </w:t>
      </w:r>
      <w:r w:rsidR="004D15D9" w:rsidRPr="5D6D64BD">
        <w:rPr>
          <w:lang w:eastAsia="ja-JP"/>
        </w:rPr>
        <w:t>The wording</w:t>
      </w:r>
      <w:r w:rsidR="006B066B" w:rsidRPr="5D6D64BD">
        <w:rPr>
          <w:lang w:eastAsia="ja-JP"/>
        </w:rPr>
        <w:t xml:space="preserve"> “apply” in </w:t>
      </w:r>
      <w:r w:rsidRPr="5D6D64BD">
        <w:rPr>
          <w:lang w:eastAsia="ja-JP"/>
        </w:rPr>
        <w:t xml:space="preserve">conclusion is </w:t>
      </w:r>
      <w:r w:rsidR="004D15D9" w:rsidRPr="5D6D64BD">
        <w:rPr>
          <w:lang w:eastAsia="ja-JP"/>
        </w:rPr>
        <w:t xml:space="preserve">however ambiguous for us to interpret the expected UE </w:t>
      </w:r>
      <w:proofErr w:type="spellStart"/>
      <w:r w:rsidR="004D15D9" w:rsidRPr="5D6D64BD">
        <w:rPr>
          <w:lang w:eastAsia="ja-JP"/>
        </w:rPr>
        <w:t>behaviour</w:t>
      </w:r>
      <w:proofErr w:type="spellEnd"/>
      <w:r w:rsidR="004D15D9" w:rsidRPr="5D6D64BD">
        <w:rPr>
          <w:lang w:eastAsia="ja-JP"/>
        </w:rPr>
        <w:t>. I</w:t>
      </w:r>
      <w:r w:rsidR="00280437" w:rsidRPr="5D6D64BD">
        <w:rPr>
          <w:lang w:eastAsia="ja-JP"/>
        </w:rPr>
        <w:t xml:space="preserve">n 38.214 the </w:t>
      </w:r>
      <w:r w:rsidR="004D15D9" w:rsidRPr="5D6D64BD">
        <w:rPr>
          <w:lang w:eastAsia="ja-JP"/>
        </w:rPr>
        <w:t xml:space="preserve">wording for describing UE </w:t>
      </w:r>
      <w:proofErr w:type="spellStart"/>
      <w:r w:rsidR="004D15D9" w:rsidRPr="5D6D64BD">
        <w:rPr>
          <w:lang w:eastAsia="ja-JP"/>
        </w:rPr>
        <w:t>behaviour</w:t>
      </w:r>
      <w:proofErr w:type="spellEnd"/>
      <w:r w:rsidR="004D15D9" w:rsidRPr="5D6D64BD">
        <w:rPr>
          <w:lang w:eastAsia="ja-JP"/>
        </w:rPr>
        <w:t xml:space="preserve"> with respect to </w:t>
      </w:r>
      <w:r w:rsidR="00280437" w:rsidRPr="5D6D64BD">
        <w:rPr>
          <w:lang w:eastAsia="ja-JP"/>
        </w:rPr>
        <w:t xml:space="preserve">TCI states </w:t>
      </w:r>
      <w:r w:rsidR="004D15D9" w:rsidRPr="5D6D64BD">
        <w:rPr>
          <w:lang w:eastAsia="ja-JP"/>
        </w:rPr>
        <w:t>uses “</w:t>
      </w:r>
      <w:r w:rsidR="00280437" w:rsidRPr="5D6D64BD">
        <w:rPr>
          <w:lang w:eastAsia="ja-JP"/>
        </w:rPr>
        <w:t>configured</w:t>
      </w:r>
      <w:r w:rsidR="004D15D9" w:rsidRPr="5D6D64BD">
        <w:rPr>
          <w:lang w:eastAsia="ja-JP"/>
        </w:rPr>
        <w:t>”</w:t>
      </w:r>
      <w:r w:rsidR="00280437" w:rsidRPr="5D6D64BD">
        <w:rPr>
          <w:lang w:eastAsia="ja-JP"/>
        </w:rPr>
        <w:t xml:space="preserve">, </w:t>
      </w:r>
      <w:r w:rsidR="004D15D9" w:rsidRPr="5D6D64BD">
        <w:rPr>
          <w:lang w:eastAsia="ja-JP"/>
        </w:rPr>
        <w:t>“</w:t>
      </w:r>
      <w:r w:rsidR="00280437" w:rsidRPr="5D6D64BD">
        <w:rPr>
          <w:lang w:eastAsia="ja-JP"/>
        </w:rPr>
        <w:t>indicated</w:t>
      </w:r>
      <w:r w:rsidR="004D15D9" w:rsidRPr="5D6D64BD">
        <w:rPr>
          <w:lang w:eastAsia="ja-JP"/>
        </w:rPr>
        <w:t>”</w:t>
      </w:r>
      <w:r w:rsidR="00280437" w:rsidRPr="5D6D64BD">
        <w:rPr>
          <w:lang w:eastAsia="ja-JP"/>
        </w:rPr>
        <w:t xml:space="preserve">, </w:t>
      </w:r>
      <w:r w:rsidR="004D15D9" w:rsidRPr="5D6D64BD">
        <w:rPr>
          <w:lang w:eastAsia="ja-JP"/>
        </w:rPr>
        <w:t>“</w:t>
      </w:r>
      <w:r w:rsidR="00280437" w:rsidRPr="5D6D64BD">
        <w:rPr>
          <w:lang w:eastAsia="ja-JP"/>
        </w:rPr>
        <w:t>update</w:t>
      </w:r>
      <w:proofErr w:type="gramStart"/>
      <w:r w:rsidR="004D15D9" w:rsidRPr="5D6D64BD">
        <w:rPr>
          <w:lang w:eastAsia="ja-JP"/>
        </w:rPr>
        <w:t>”</w:t>
      </w:r>
      <w:r w:rsidR="00280437" w:rsidRPr="5D6D64BD">
        <w:rPr>
          <w:lang w:eastAsia="ja-JP"/>
        </w:rPr>
        <w:t>,</w:t>
      </w:r>
      <w:r w:rsidRPr="5D6D64BD">
        <w:rPr>
          <w:lang w:eastAsia="ja-JP"/>
        </w:rPr>
        <w:t xml:space="preserve">  </w:t>
      </w:r>
      <w:r w:rsidR="00280437" w:rsidRPr="5D6D64BD">
        <w:rPr>
          <w:lang w:eastAsia="ja-JP"/>
        </w:rPr>
        <w:t>without</w:t>
      </w:r>
      <w:proofErr w:type="gramEnd"/>
      <w:r w:rsidR="00280437" w:rsidRPr="5D6D64BD">
        <w:rPr>
          <w:lang w:eastAsia="ja-JP"/>
        </w:rPr>
        <w:t xml:space="preserve"> further clarification, the </w:t>
      </w:r>
      <w:r w:rsidR="004D15D9" w:rsidRPr="5D6D64BD">
        <w:rPr>
          <w:lang w:eastAsia="ja-JP"/>
        </w:rPr>
        <w:t xml:space="preserve">“apply” in the </w:t>
      </w:r>
      <w:r w:rsidR="00280437" w:rsidRPr="5D6D64BD">
        <w:rPr>
          <w:lang w:eastAsia="ja-JP"/>
        </w:rPr>
        <w:t xml:space="preserve">conclusion </w:t>
      </w:r>
      <w:r w:rsidRPr="5D6D64BD">
        <w:rPr>
          <w:lang w:eastAsia="ja-JP"/>
        </w:rPr>
        <w:t xml:space="preserve">may lead to the following two different understanding alternatives: </w:t>
      </w:r>
    </w:p>
    <w:p w14:paraId="4463A883" w14:textId="0F9084E6" w:rsidR="00FC1F9F" w:rsidRPr="00B71BDF" w:rsidRDefault="00FC1F9F" w:rsidP="00FC1F9F">
      <w:pPr>
        <w:pStyle w:val="ListParagraph"/>
        <w:numPr>
          <w:ilvl w:val="0"/>
          <w:numId w:val="26"/>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1: </w:t>
      </w:r>
      <w:r w:rsidRPr="003B5A21">
        <w:rPr>
          <w:rFonts w:ascii="Arial" w:hAnsi="Arial" w:cs="Arial"/>
          <w:sz w:val="20"/>
          <w:szCs w:val="20"/>
          <w:lang w:val="en-GB" w:eastAsia="ja-JP"/>
        </w:rPr>
        <w:t>{one DL TCI state + up to two UL TCI states} can be configured and indicated</w:t>
      </w:r>
      <w:r w:rsidRPr="00B71BDF">
        <w:rPr>
          <w:rFonts w:ascii="Arial" w:eastAsiaTheme="minorHAnsi" w:hAnsi="Arial" w:cs="Arial"/>
          <w:sz w:val="20"/>
          <w:szCs w:val="20"/>
          <w:lang w:val="en-GB" w:eastAsia="ja-JP"/>
        </w:rPr>
        <w:t>,</w:t>
      </w:r>
      <w:r w:rsidR="00740632">
        <w:rPr>
          <w:rFonts w:ascii="Arial" w:eastAsiaTheme="minorHAnsi" w:hAnsi="Arial" w:cs="Arial"/>
          <w:sz w:val="20"/>
          <w:szCs w:val="20"/>
          <w:lang w:val="en-GB" w:eastAsia="ja-JP"/>
        </w:rPr>
        <w:t xml:space="preserve"> </w:t>
      </w:r>
      <w:r w:rsidRPr="00B71BDF">
        <w:rPr>
          <w:rFonts w:ascii="Arial" w:eastAsiaTheme="minorHAnsi" w:hAnsi="Arial" w:cs="Arial"/>
          <w:sz w:val="20"/>
          <w:szCs w:val="20"/>
          <w:lang w:val="en-GB" w:eastAsia="ja-JP"/>
        </w:rPr>
        <w:t>or</w:t>
      </w:r>
    </w:p>
    <w:p w14:paraId="3E447006" w14:textId="6559C3EA" w:rsidR="00FC1F9F" w:rsidRPr="00B71BDF" w:rsidRDefault="00FC1F9F" w:rsidP="00FC1F9F">
      <w:pPr>
        <w:pStyle w:val="ListParagraph"/>
        <w:numPr>
          <w:ilvl w:val="0"/>
          <w:numId w:val="26"/>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2: 2 separate DL/UL TCI state pairs can be configured and indicated, but only </w:t>
      </w:r>
      <w:r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proofErr w:type="gramStart"/>
      <w:r w:rsidR="006B066B">
        <w:rPr>
          <w:rFonts w:ascii="Arial" w:eastAsiaTheme="minorHAnsi" w:hAnsi="Arial" w:cs="Arial"/>
          <w:sz w:val="20"/>
          <w:szCs w:val="20"/>
          <w:lang w:val="en-GB" w:eastAsia="ja-JP"/>
        </w:rPr>
        <w:t>used</w:t>
      </w:r>
      <w:proofErr w:type="gramEnd"/>
    </w:p>
    <w:p w14:paraId="628A6620" w14:textId="77777777" w:rsidR="00FC1F9F" w:rsidRDefault="00FC1F9F" w:rsidP="00FC1F9F">
      <w:pPr>
        <w:rPr>
          <w:lang w:eastAsia="ja-JP"/>
        </w:rPr>
      </w:pPr>
    </w:p>
    <w:p w14:paraId="727CD28E" w14:textId="1B35F23A" w:rsidR="00FC1F9F" w:rsidRDefault="00FC1F9F" w:rsidP="00FC1F9F">
      <w:pPr>
        <w:rPr>
          <w:lang w:eastAsia="ja-JP"/>
        </w:rPr>
      </w:pPr>
      <w:r>
        <w:rPr>
          <w:lang w:eastAsia="ja-JP"/>
        </w:rPr>
        <w:t xml:space="preserve">In our view, </w:t>
      </w:r>
      <w:r w:rsidR="00007754">
        <w:rPr>
          <w:lang w:eastAsia="ja-JP"/>
        </w:rPr>
        <w:t>both</w:t>
      </w:r>
      <w:r>
        <w:rPr>
          <w:lang w:eastAsia="ja-JP"/>
        </w:rPr>
        <w:t xml:space="preserve"> alternatives can work, </w:t>
      </w:r>
      <w:r w:rsidR="00033094">
        <w:rPr>
          <w:lang w:eastAsia="ja-JP"/>
        </w:rPr>
        <w:t>we just</w:t>
      </w:r>
      <w:r>
        <w:rPr>
          <w:lang w:eastAsia="ja-JP"/>
        </w:rPr>
        <w:t xml:space="preserve"> need </w:t>
      </w:r>
      <w:r w:rsidR="000074AB">
        <w:rPr>
          <w:lang w:eastAsia="ja-JP"/>
        </w:rPr>
        <w:t xml:space="preserve">some </w:t>
      </w:r>
      <w:r>
        <w:rPr>
          <w:lang w:eastAsia="ja-JP"/>
        </w:rPr>
        <w:t>further clarifications. In our understanding, Alt 1 is not supported by Rel-18 unified TCI framework, only pairs of UL/DL TCI states are supported by Rel-18.</w:t>
      </w:r>
      <w:r w:rsidR="00B9046F">
        <w:rPr>
          <w:lang w:eastAsia="ja-JP"/>
        </w:rPr>
        <w:t xml:space="preserve"> Though in MACCE a</w:t>
      </w:r>
      <w:r>
        <w:rPr>
          <w:lang w:eastAsia="ja-JP"/>
        </w:rPr>
        <w:t xml:space="preserve"> </w:t>
      </w:r>
      <w:r w:rsidR="00B9046F">
        <w:rPr>
          <w:lang w:eastAsia="ja-JP"/>
        </w:rPr>
        <w:t xml:space="preserve">codepoint can be activated with unpaired UL/DL TCI states, the original intension </w:t>
      </w:r>
      <w:r w:rsidR="0051095C">
        <w:rPr>
          <w:lang w:eastAsia="ja-JP"/>
        </w:rPr>
        <w:t>in the design of</w:t>
      </w:r>
      <w:r w:rsidR="00B9046F">
        <w:rPr>
          <w:lang w:eastAsia="ja-JP"/>
        </w:rPr>
        <w:t xml:space="preserve"> Rel-18 </w:t>
      </w:r>
      <w:r w:rsidR="0051095C">
        <w:rPr>
          <w:lang w:eastAsia="ja-JP"/>
        </w:rPr>
        <w:t xml:space="preserve">unified TCI </w:t>
      </w:r>
      <w:r w:rsidR="00B9046F">
        <w:rPr>
          <w:lang w:eastAsia="ja-JP"/>
        </w:rPr>
        <w:t>is to use such codepoint to update the indicated TCI states</w:t>
      </w:r>
      <w:r w:rsidR="009344A7">
        <w:rPr>
          <w:lang w:eastAsia="ja-JP"/>
        </w:rPr>
        <w:t xml:space="preserve"> </w:t>
      </w:r>
      <w:r w:rsidR="00A106FB">
        <w:rPr>
          <w:lang w:eastAsia="ja-JP"/>
        </w:rPr>
        <w:t xml:space="preserve">and keep the TCI </w:t>
      </w:r>
      <w:r w:rsidR="00A106FB">
        <w:rPr>
          <w:lang w:eastAsia="ja-JP"/>
        </w:rPr>
        <w:lastRenderedPageBreak/>
        <w:t>states that are absent, but</w:t>
      </w:r>
      <w:r w:rsidR="009344A7">
        <w:rPr>
          <w:lang w:eastAsia="ja-JP"/>
        </w:rPr>
        <w:t xml:space="preserve"> the UL/DL TCI states are always paired</w:t>
      </w:r>
      <w:r w:rsidR="00B9046F">
        <w:rPr>
          <w:lang w:eastAsia="ja-JP"/>
        </w:rPr>
        <w:t xml:space="preserve">. </w:t>
      </w:r>
      <w:r>
        <w:rPr>
          <w:lang w:eastAsia="ja-JP"/>
        </w:rPr>
        <w:t xml:space="preserve">Additionally for Alt 1, </w:t>
      </w:r>
      <w:r w:rsidDel="00BE4C1E">
        <w:rPr>
          <w:lang w:eastAsia="ja-JP"/>
        </w:rPr>
        <w:t xml:space="preserve">further </w:t>
      </w:r>
      <w:r>
        <w:rPr>
          <w:lang w:eastAsia="ja-JP"/>
        </w:rPr>
        <w:t xml:space="preserve">clarification on MAC CE updating TCI state(s) for </w:t>
      </w:r>
      <w:r w:rsidRPr="00071F0F">
        <w:rPr>
          <w:lang w:val="en-GB" w:eastAsia="ja-JP"/>
        </w:rPr>
        <w:t>{one DL TCI state + up to two UL TCI states}</w:t>
      </w:r>
      <w:r>
        <w:rPr>
          <w:lang w:val="en-GB" w:eastAsia="ja-JP"/>
        </w:rPr>
        <w:t xml:space="preserve"> need to be </w:t>
      </w:r>
      <w:r w:rsidR="006E2F89">
        <w:rPr>
          <w:lang w:val="en-GB" w:eastAsia="ja-JP"/>
        </w:rPr>
        <w:t>discussed</w:t>
      </w:r>
      <w:r>
        <w:rPr>
          <w:lang w:val="en-GB" w:eastAsia="ja-JP"/>
        </w:rPr>
        <w:t xml:space="preserve">. </w:t>
      </w:r>
      <w:r>
        <w:rPr>
          <w:lang w:eastAsia="ja-JP"/>
        </w:rPr>
        <w:t xml:space="preserve">In Rel-18 unified TCI framework, a TCI codepoint associated with one DL TCI state is only used to updating one of the </w:t>
      </w:r>
      <w:r w:rsidRPr="00005CA7">
        <w:rPr>
          <w:b/>
          <w:bCs/>
          <w:lang w:eastAsia="ja-JP"/>
        </w:rPr>
        <w:t>two</w:t>
      </w:r>
      <w:r>
        <w:rPr>
          <w:lang w:eastAsia="ja-JP"/>
        </w:rPr>
        <w:t xml:space="preserve"> indicated DL TCI states for </w:t>
      </w:r>
      <w:proofErr w:type="spellStart"/>
      <w:r>
        <w:rPr>
          <w:lang w:eastAsia="ja-JP"/>
        </w:rPr>
        <w:t>mTRP</w:t>
      </w:r>
      <w:proofErr w:type="spellEnd"/>
      <w:r>
        <w:rPr>
          <w:lang w:eastAsia="ja-JP"/>
        </w:rPr>
        <w:t xml:space="preserve"> operation, this is shown in the following text quoted from </w:t>
      </w:r>
      <w:r w:rsidR="003D5342">
        <w:rPr>
          <w:lang w:eastAsia="ja-JP"/>
        </w:rPr>
        <w:t xml:space="preserve">TS </w:t>
      </w:r>
      <w:r>
        <w:rPr>
          <w:lang w:eastAsia="ja-JP"/>
        </w:rPr>
        <w:t>38.214</w:t>
      </w:r>
      <w:r w:rsidR="00A828F5">
        <w:rPr>
          <w:lang w:eastAsia="ja-JP"/>
        </w:rPr>
        <w:t xml:space="preserve"> </w:t>
      </w:r>
      <w:r w:rsidR="00A828F5">
        <w:rPr>
          <w:lang w:eastAsia="ja-JP"/>
        </w:rPr>
        <w:fldChar w:fldCharType="begin"/>
      </w:r>
      <w:r w:rsidR="00A828F5">
        <w:rPr>
          <w:lang w:eastAsia="ja-JP"/>
        </w:rPr>
        <w:instrText xml:space="preserve"> REF _Ref178953749 \r \h </w:instrText>
      </w:r>
      <w:r w:rsidR="00A828F5">
        <w:rPr>
          <w:lang w:eastAsia="ja-JP"/>
        </w:rPr>
      </w:r>
      <w:r w:rsidR="00A828F5">
        <w:rPr>
          <w:lang w:eastAsia="ja-JP"/>
        </w:rPr>
        <w:fldChar w:fldCharType="separate"/>
      </w:r>
      <w:r w:rsidR="000F0292">
        <w:rPr>
          <w:lang w:eastAsia="ja-JP"/>
        </w:rPr>
        <w:t>[11]</w:t>
      </w:r>
      <w:r w:rsidR="00A828F5">
        <w:rPr>
          <w:lang w:eastAsia="ja-JP"/>
        </w:rPr>
        <w:fldChar w:fldCharType="end"/>
      </w:r>
      <w:r w:rsidR="00A828F5">
        <w:rPr>
          <w:lang w:eastAsia="ja-JP"/>
        </w:rPr>
        <w:t>.</w:t>
      </w:r>
    </w:p>
    <w:p w14:paraId="39A6983C" w14:textId="77777777" w:rsidR="00FC1F9F" w:rsidRDefault="00FC1F9F" w:rsidP="00FC1F9F">
      <w:pPr>
        <w:ind w:left="567"/>
        <w:rPr>
          <w:rFonts w:cs="Arial"/>
          <w:sz w:val="22"/>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having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472AF902" w14:textId="55209CEB" w:rsidR="00FC1F9F" w:rsidRDefault="00FC1F9F" w:rsidP="00FC1F9F">
      <w:pPr>
        <w:rPr>
          <w:lang w:eastAsia="ja-JP"/>
        </w:rPr>
      </w:pPr>
      <w:r>
        <w:rPr>
          <w:lang w:eastAsia="ja-JP"/>
        </w:rPr>
        <w:t xml:space="preserve">Meanwhile, Alt 2 will require a clarification on </w:t>
      </w:r>
      <w:proofErr w:type="gramStart"/>
      <w:r>
        <w:rPr>
          <w:lang w:eastAsia="ja-JP"/>
        </w:rPr>
        <w:t>whether or not</w:t>
      </w:r>
      <w:proofErr w:type="gramEnd"/>
      <w:r>
        <w:rPr>
          <w:lang w:eastAsia="ja-JP"/>
        </w:rPr>
        <w:t xml:space="preserve"> the asymmetric DL </w:t>
      </w:r>
      <w:proofErr w:type="spellStart"/>
      <w:r>
        <w:rPr>
          <w:lang w:eastAsia="ja-JP"/>
        </w:rPr>
        <w:t>sTRP</w:t>
      </w:r>
      <w:proofErr w:type="spellEnd"/>
      <w:r>
        <w:rPr>
          <w:lang w:eastAsia="ja-JP"/>
        </w:rPr>
        <w:t xml:space="preserve">/ UL </w:t>
      </w:r>
      <w:proofErr w:type="spellStart"/>
      <w:r>
        <w:rPr>
          <w:lang w:eastAsia="ja-JP"/>
        </w:rPr>
        <w:t>mTRP</w:t>
      </w:r>
      <w:proofErr w:type="spellEnd"/>
      <w:r>
        <w:rPr>
          <w:lang w:eastAsia="ja-JP"/>
        </w:rPr>
        <w:t xml:space="preserve"> deployment can be indicated with two different DL TCI states. </w:t>
      </w:r>
      <w:r w:rsidR="008B1843">
        <w:rPr>
          <w:lang w:eastAsia="ja-JP"/>
        </w:rPr>
        <w:t>Allowing only same DL TCI states would reduce the UE implementation cost</w:t>
      </w:r>
      <w:r w:rsidR="00650D68">
        <w:rPr>
          <w:lang w:eastAsia="ja-JP"/>
        </w:rPr>
        <w:t xml:space="preserve"> for supporting asymmetric </w:t>
      </w:r>
      <w:proofErr w:type="spellStart"/>
      <w:r w:rsidR="00650D68">
        <w:rPr>
          <w:lang w:eastAsia="ja-JP"/>
        </w:rPr>
        <w:t>mTRP</w:t>
      </w:r>
      <w:proofErr w:type="spellEnd"/>
      <w:r w:rsidR="008B1843">
        <w:rPr>
          <w:lang w:eastAsia="ja-JP"/>
        </w:rPr>
        <w:t>.</w:t>
      </w:r>
    </w:p>
    <w:p w14:paraId="3CF1424C" w14:textId="7BFE39A7" w:rsidR="00E928C8" w:rsidRDefault="00E928C8" w:rsidP="00FC1F9F">
      <w:pPr>
        <w:rPr>
          <w:lang w:eastAsia="ja-JP"/>
        </w:rPr>
      </w:pPr>
      <w:r>
        <w:rPr>
          <w:lang w:eastAsia="ja-JP"/>
        </w:rPr>
        <w:t>Based on the above observations, we propose</w:t>
      </w:r>
    </w:p>
    <w:p w14:paraId="569F98F1" w14:textId="58253F0B" w:rsidR="00FC1F9F" w:rsidRPr="003B5A21" w:rsidRDefault="00FC1F9F" w:rsidP="00FC1F9F">
      <w:pPr>
        <w:pStyle w:val="Proposal"/>
        <w:rPr>
          <w:lang w:eastAsia="ja-JP"/>
        </w:rPr>
      </w:pPr>
      <w:bookmarkStart w:id="40" w:name="_Toc181956519"/>
      <w:r>
        <w:rPr>
          <w:lang w:val="en-GB"/>
        </w:rPr>
        <w:t xml:space="preserve">RAN1 to clarify when </w:t>
      </w:r>
      <w:r w:rsidR="007778F5">
        <w:rPr>
          <w:lang w:val="en-GB"/>
        </w:rPr>
        <w:t xml:space="preserve">the conclusion when </w:t>
      </w:r>
      <w:r>
        <w:rPr>
          <w:lang w:val="en-GB"/>
        </w:rPr>
        <w:t>Rel-18 unified TCI is configured</w:t>
      </w:r>
      <w:r w:rsidR="007778F5">
        <w:rPr>
          <w:lang w:val="en-GB"/>
        </w:rPr>
        <w:t xml:space="preserve"> and </w:t>
      </w:r>
      <w:r w:rsidR="007778F5" w:rsidRPr="007778F5">
        <w:rPr>
          <w:lang w:val="en-GB"/>
        </w:rPr>
        <w:t>{one DL TCI state + up to two UL TCI states} can be applied</w:t>
      </w:r>
      <w:r>
        <w:rPr>
          <w:lang w:val="en-GB"/>
        </w:rPr>
        <w:t xml:space="preserve">, which of the two understanding alternatives is </w:t>
      </w:r>
      <w:r w:rsidR="007778F5">
        <w:rPr>
          <w:lang w:val="en-GB"/>
        </w:rPr>
        <w:t>meant by “applied”</w:t>
      </w:r>
      <w:r>
        <w:rPr>
          <w:lang w:val="en-GB"/>
        </w:rPr>
        <w:t>:</w:t>
      </w:r>
      <w:bookmarkEnd w:id="40"/>
    </w:p>
    <w:p w14:paraId="43BB3FE0" w14:textId="77777777" w:rsidR="00FC1F9F" w:rsidRDefault="00FC1F9F" w:rsidP="00FC1F9F">
      <w:pPr>
        <w:pStyle w:val="Proposal"/>
        <w:numPr>
          <w:ilvl w:val="0"/>
          <w:numId w:val="0"/>
        </w:numPr>
        <w:ind w:left="1304"/>
      </w:pPr>
      <w:bookmarkStart w:id="41" w:name="_Toc181956520"/>
      <w:r>
        <w:t xml:space="preserve">Alt1: {one DL TCI state + up to two UL TCI states} can be configured and </w:t>
      </w:r>
      <w:proofErr w:type="gramStart"/>
      <w:r>
        <w:t>indicated</w:t>
      </w:r>
      <w:bookmarkEnd w:id="41"/>
      <w:proofErr w:type="gramEnd"/>
    </w:p>
    <w:p w14:paraId="018E448D" w14:textId="78AADE9D" w:rsidR="00FC1F9F" w:rsidRPr="00E22862" w:rsidRDefault="00FC1F9F" w:rsidP="00FC1F9F">
      <w:pPr>
        <w:pStyle w:val="Proposal"/>
        <w:numPr>
          <w:ilvl w:val="0"/>
          <w:numId w:val="0"/>
        </w:numPr>
        <w:ind w:left="1304"/>
        <w:rPr>
          <w:lang w:eastAsia="ja-JP"/>
        </w:rPr>
      </w:pPr>
      <w:bookmarkStart w:id="42" w:name="_Toc181956521"/>
      <w:r>
        <w:t xml:space="preserve">Alt2: separate DL/UL TCI state pairs can be configured and indicated, but only {one DL TCI state + up to two UL TCI states} are </w:t>
      </w:r>
      <w:proofErr w:type="gramStart"/>
      <w:r w:rsidR="00D85C8A">
        <w:t>used</w:t>
      </w:r>
      <w:bookmarkEnd w:id="42"/>
      <w:proofErr w:type="gramEnd"/>
      <w:r w:rsidR="00D85C8A">
        <w:rPr>
          <w:lang w:val="en-GB"/>
        </w:rPr>
        <w:t xml:space="preserve"> </w:t>
      </w:r>
    </w:p>
    <w:p w14:paraId="49E89656" w14:textId="77777777" w:rsidR="00FC1F9F" w:rsidRPr="00E22862" w:rsidRDefault="00FC1F9F" w:rsidP="00FC1F9F">
      <w:pPr>
        <w:pStyle w:val="Proposal"/>
        <w:rPr>
          <w:lang w:eastAsia="ja-JP"/>
        </w:rPr>
      </w:pPr>
      <w:bookmarkStart w:id="43" w:name="_Toc181956522"/>
      <w:r>
        <w:rPr>
          <w:lang w:val="en-GB"/>
        </w:rPr>
        <w:t xml:space="preserve">If Alt1 is correct, support configuration and indication of </w:t>
      </w:r>
      <w:r w:rsidRPr="00071F0F">
        <w:rPr>
          <w:lang w:val="en-GB" w:eastAsia="ja-JP"/>
        </w:rPr>
        <w:t>{one DL TCI state + up to two UL TCI states}</w:t>
      </w:r>
      <w:bookmarkEnd w:id="43"/>
    </w:p>
    <w:p w14:paraId="7ADC3529" w14:textId="3A362C41" w:rsidR="00FC1F9F" w:rsidRPr="00BA7EFE" w:rsidRDefault="00FC1F9F" w:rsidP="00FC1F9F">
      <w:pPr>
        <w:pStyle w:val="Proposal"/>
        <w:rPr>
          <w:lang w:eastAsia="ja-JP"/>
        </w:rPr>
      </w:pPr>
      <w:bookmarkStart w:id="44" w:name="_Toc181956523"/>
      <w:r>
        <w:rPr>
          <w:lang w:val="en-GB"/>
        </w:rPr>
        <w:t xml:space="preserve">If Alt2 is correct, clarify whether or not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indicated with two </w:t>
      </w:r>
      <w:r w:rsidR="00D0591B">
        <w:rPr>
          <w:lang w:val="en-GB"/>
        </w:rPr>
        <w:t xml:space="preserve">different </w:t>
      </w:r>
      <w:r>
        <w:rPr>
          <w:lang w:val="en-GB"/>
        </w:rPr>
        <w:t xml:space="preserve">DL TCI </w:t>
      </w:r>
      <w:proofErr w:type="gramStart"/>
      <w:r>
        <w:rPr>
          <w:lang w:val="en-GB"/>
        </w:rPr>
        <w:t>states</w:t>
      </w:r>
      <w:bookmarkEnd w:id="44"/>
      <w:proofErr w:type="gramEnd"/>
    </w:p>
    <w:p w14:paraId="6CF05BFB" w14:textId="1199AB58" w:rsidR="00FC1F9F" w:rsidRPr="00466E2D" w:rsidRDefault="00FC1F9F" w:rsidP="00FC1F9F">
      <w:pPr>
        <w:pStyle w:val="Heading3"/>
      </w:pPr>
      <w:bookmarkStart w:id="45" w:name="_Ref164886859"/>
      <w:r w:rsidRPr="3C3CB977">
        <w:rPr>
          <w:lang w:val="en-US"/>
        </w:rPr>
        <w:t>2.</w:t>
      </w:r>
      <w:r>
        <w:rPr>
          <w:lang w:val="en-US"/>
        </w:rPr>
        <w:t>2</w:t>
      </w:r>
      <w:r w:rsidRPr="3C3CB977">
        <w:rPr>
          <w:lang w:val="en-US"/>
        </w:rPr>
        <w:t>.</w:t>
      </w:r>
      <w:r>
        <w:rPr>
          <w:lang w:val="en-US"/>
        </w:rPr>
        <w:t>2</w:t>
      </w:r>
      <w:r w:rsidRPr="3C3CB977">
        <w:rPr>
          <w:lang w:val="en-US"/>
        </w:rPr>
        <w:t xml:space="preserve"> </w:t>
      </w:r>
      <w:bookmarkEnd w:id="45"/>
      <w:r>
        <w:rPr>
          <w:lang w:val="en-US"/>
        </w:rPr>
        <w:t>Mixed Joint/UL TCI</w:t>
      </w:r>
      <w:r w:rsidRPr="3C3CB977">
        <w:rPr>
          <w:lang w:val="en-US"/>
        </w:rPr>
        <w:t xml:space="preserve"> </w:t>
      </w:r>
    </w:p>
    <w:p w14:paraId="5C059036" w14:textId="77777777" w:rsidR="00FC1F9F" w:rsidRDefault="00FC1F9F" w:rsidP="00FC1F9F">
      <w:pPr>
        <w:pStyle w:val="BodyText"/>
        <w:rPr>
          <w:lang w:val="en-GB"/>
        </w:rPr>
      </w:pPr>
      <w:r>
        <w:rPr>
          <w:lang w:val="en-GB"/>
        </w:rPr>
        <w:t xml:space="preserve">In the tables below we give </w:t>
      </w:r>
      <w:proofErr w:type="gramStart"/>
      <w:r>
        <w:rPr>
          <w:lang w:val="en-GB"/>
        </w:rPr>
        <w:t>a brief summary</w:t>
      </w:r>
      <w:proofErr w:type="gramEnd"/>
      <w:r>
        <w:rPr>
          <w:lang w:val="en-GB"/>
        </w:rPr>
        <w:t xml:space="preserve"> of </w:t>
      </w:r>
      <w:r w:rsidDel="00F97454">
        <w:rPr>
          <w:lang w:val="en-GB"/>
        </w:rPr>
        <w:t>the</w:t>
      </w:r>
      <w:r>
        <w:rPr>
          <w:lang w:val="en-GB"/>
        </w:rPr>
        <w:t xml:space="preserve"> assessment on configuring different TCI state types for FR1 and FR2.</w:t>
      </w:r>
    </w:p>
    <w:p w14:paraId="11AC7005" w14:textId="7D587CFF" w:rsidR="00F774CB" w:rsidRDefault="00F774CB" w:rsidP="00F774CB">
      <w:pPr>
        <w:pStyle w:val="Caption"/>
        <w:jc w:val="center"/>
      </w:pPr>
      <w:r>
        <w:t xml:space="preserve">Table </w:t>
      </w:r>
      <w:r>
        <w:fldChar w:fldCharType="begin"/>
      </w:r>
      <w:r>
        <w:instrText xml:space="preserve"> SEQ Table \* ARABIC </w:instrText>
      </w:r>
      <w:r>
        <w:fldChar w:fldCharType="separate"/>
      </w:r>
      <w:r w:rsidR="000F0292">
        <w:rPr>
          <w:noProof/>
        </w:rPr>
        <w:t>3</w:t>
      </w:r>
      <w:r>
        <w:fldChar w:fldCharType="end"/>
      </w:r>
      <w:r>
        <w:t xml:space="preserve">: </w:t>
      </w:r>
      <w:r>
        <w:rPr>
          <w:lang w:val="en-GB" w:eastAsia="ja-JP"/>
        </w:rPr>
        <w:t xml:space="preserve">FR1 Asymmetric </w:t>
      </w:r>
      <w:proofErr w:type="spellStart"/>
      <w:r>
        <w:rPr>
          <w:lang w:val="en-GB" w:eastAsia="ja-JP"/>
        </w:rPr>
        <w:t>mTRP</w:t>
      </w:r>
      <w:proofErr w:type="spellEnd"/>
      <w:r>
        <w:rPr>
          <w:lang w:val="en-GB" w:eastAsia="ja-JP"/>
        </w:rPr>
        <w:t xml:space="preserve"> using joint or separate TCI states </w:t>
      </w:r>
      <w:proofErr w:type="gramStart"/>
      <w:r>
        <w:rPr>
          <w:lang w:val="en-GB" w:eastAsia="ja-JP"/>
        </w:rPr>
        <w:t>mode</w:t>
      </w:r>
      <w:proofErr w:type="gramEnd"/>
    </w:p>
    <w:tbl>
      <w:tblPr>
        <w:tblStyle w:val="TableGrid"/>
        <w:tblW w:w="0" w:type="auto"/>
        <w:tblLook w:val="04A0" w:firstRow="1" w:lastRow="0" w:firstColumn="1" w:lastColumn="0" w:noHBand="0" w:noVBand="1"/>
      </w:tblPr>
      <w:tblGrid>
        <w:gridCol w:w="1113"/>
        <w:gridCol w:w="1379"/>
        <w:gridCol w:w="1278"/>
        <w:gridCol w:w="1279"/>
        <w:gridCol w:w="1560"/>
        <w:gridCol w:w="1458"/>
        <w:gridCol w:w="1562"/>
      </w:tblGrid>
      <w:tr w:rsidR="00FC1F9F" w14:paraId="2DD20A9C" w14:textId="77777777">
        <w:tc>
          <w:tcPr>
            <w:tcW w:w="1113" w:type="dxa"/>
          </w:tcPr>
          <w:p w14:paraId="60C08F2F" w14:textId="77777777" w:rsidR="00FC1F9F" w:rsidRPr="00510B29" w:rsidRDefault="00FC1F9F">
            <w:pPr>
              <w:rPr>
                <w:sz w:val="14"/>
                <w:szCs w:val="14"/>
                <w:lang w:val="en-GB" w:eastAsia="ja-JP"/>
              </w:rPr>
            </w:pPr>
          </w:p>
        </w:tc>
        <w:tc>
          <w:tcPr>
            <w:tcW w:w="1379" w:type="dxa"/>
          </w:tcPr>
          <w:p w14:paraId="5641DDFB" w14:textId="77777777" w:rsidR="00FC1F9F" w:rsidRPr="00510B29" w:rsidRDefault="00FC1F9F">
            <w:pPr>
              <w:rPr>
                <w:sz w:val="14"/>
                <w:szCs w:val="14"/>
                <w:lang w:val="en-GB" w:eastAsia="ja-JP"/>
              </w:rPr>
            </w:pPr>
            <w:r w:rsidRPr="00510B29">
              <w:rPr>
                <w:sz w:val="14"/>
                <w:szCs w:val="14"/>
                <w:lang w:val="en-GB" w:eastAsia="ja-JP"/>
              </w:rPr>
              <w:t xml:space="preserve">Joint TCI </w:t>
            </w:r>
            <w:r>
              <w:rPr>
                <w:sz w:val="14"/>
                <w:szCs w:val="14"/>
                <w:lang w:val="en-GB" w:eastAsia="ja-JP"/>
              </w:rPr>
              <w:t>:1 joint TCI state</w:t>
            </w:r>
          </w:p>
        </w:tc>
        <w:tc>
          <w:tcPr>
            <w:tcW w:w="1278" w:type="dxa"/>
          </w:tcPr>
          <w:p w14:paraId="37EDD334" w14:textId="77777777" w:rsidR="00FC1F9F" w:rsidRPr="00510B29" w:rsidRDefault="00FC1F9F">
            <w:pPr>
              <w:rPr>
                <w:sz w:val="14"/>
                <w:szCs w:val="14"/>
                <w:lang w:val="en-GB" w:eastAsia="ja-JP"/>
              </w:rPr>
            </w:pPr>
            <w:r w:rsidRPr="00510B29">
              <w:rPr>
                <w:sz w:val="14"/>
                <w:szCs w:val="14"/>
                <w:lang w:val="en-GB" w:eastAsia="ja-JP"/>
              </w:rPr>
              <w:t>Joint TCI</w:t>
            </w:r>
            <w:r>
              <w:rPr>
                <w:sz w:val="14"/>
                <w:szCs w:val="14"/>
                <w:lang w:val="en-GB" w:eastAsia="ja-JP"/>
              </w:rPr>
              <w:t>: 2</w:t>
            </w:r>
            <w:r w:rsidRPr="00510B29">
              <w:rPr>
                <w:sz w:val="14"/>
                <w:szCs w:val="14"/>
                <w:lang w:val="en-GB" w:eastAsia="ja-JP"/>
              </w:rPr>
              <w:t xml:space="preserve"> TCI states</w:t>
            </w:r>
          </w:p>
        </w:tc>
        <w:tc>
          <w:tcPr>
            <w:tcW w:w="1279" w:type="dxa"/>
          </w:tcPr>
          <w:p w14:paraId="39CC56BF"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560" w:type="dxa"/>
          </w:tcPr>
          <w:p w14:paraId="6F28A398"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1 DL TCI State + 2 UL TCI States</w:t>
            </w:r>
          </w:p>
        </w:tc>
        <w:tc>
          <w:tcPr>
            <w:tcW w:w="1458" w:type="dxa"/>
          </w:tcPr>
          <w:p w14:paraId="0518DFA1"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2 DL TCI States + 2 UL TCI states</w:t>
            </w:r>
          </w:p>
        </w:tc>
        <w:tc>
          <w:tcPr>
            <w:tcW w:w="1562" w:type="dxa"/>
          </w:tcPr>
          <w:p w14:paraId="2647DC10" w14:textId="77777777" w:rsidR="00FC1F9F" w:rsidRPr="00510B29" w:rsidRDefault="00FC1F9F">
            <w:pPr>
              <w:rPr>
                <w:sz w:val="14"/>
                <w:szCs w:val="14"/>
                <w:lang w:val="en-GB" w:eastAsia="ja-JP"/>
              </w:rPr>
            </w:pPr>
            <w:r>
              <w:rPr>
                <w:sz w:val="14"/>
                <w:szCs w:val="14"/>
                <w:lang w:val="en-GB" w:eastAsia="ja-JP"/>
              </w:rPr>
              <w:t xml:space="preserve">Mix: 1 </w:t>
            </w:r>
            <w:r w:rsidRPr="00510B29">
              <w:rPr>
                <w:sz w:val="14"/>
                <w:szCs w:val="14"/>
                <w:lang w:val="en-GB" w:eastAsia="ja-JP"/>
              </w:rPr>
              <w:t>Joint</w:t>
            </w:r>
            <w:r>
              <w:rPr>
                <w:sz w:val="14"/>
                <w:szCs w:val="14"/>
                <w:lang w:val="en-GB" w:eastAsia="ja-JP"/>
              </w:rPr>
              <w:t xml:space="preserve"> TCI</w:t>
            </w:r>
            <w:r w:rsidRPr="00510B29">
              <w:rPr>
                <w:sz w:val="14"/>
                <w:szCs w:val="14"/>
                <w:lang w:val="en-GB" w:eastAsia="ja-JP"/>
              </w:rPr>
              <w:t xml:space="preserve"> + </w:t>
            </w:r>
            <w:r>
              <w:rPr>
                <w:sz w:val="14"/>
                <w:szCs w:val="14"/>
                <w:lang w:val="en-GB" w:eastAsia="ja-JP"/>
              </w:rPr>
              <w:t xml:space="preserve">1 separate </w:t>
            </w:r>
            <w:r w:rsidRPr="00510B29">
              <w:rPr>
                <w:sz w:val="14"/>
                <w:szCs w:val="14"/>
                <w:lang w:val="en-GB" w:eastAsia="ja-JP"/>
              </w:rPr>
              <w:t>UL</w:t>
            </w:r>
            <w:r>
              <w:rPr>
                <w:sz w:val="14"/>
                <w:szCs w:val="14"/>
                <w:lang w:val="en-GB" w:eastAsia="ja-JP"/>
              </w:rPr>
              <w:t xml:space="preserve"> TCI</w:t>
            </w:r>
          </w:p>
        </w:tc>
      </w:tr>
      <w:tr w:rsidR="00FC1F9F" w14:paraId="0214439D" w14:textId="77777777">
        <w:tc>
          <w:tcPr>
            <w:tcW w:w="1113" w:type="dxa"/>
            <w:shd w:val="clear" w:color="auto" w:fill="92D050"/>
          </w:tcPr>
          <w:p w14:paraId="6DEDD05F"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s</w:t>
            </w:r>
            <w:r w:rsidRPr="00510B29">
              <w:rPr>
                <w:sz w:val="14"/>
                <w:szCs w:val="14"/>
                <w:lang w:val="en-GB" w:eastAsia="ja-JP"/>
              </w:rPr>
              <w:t>TRP</w:t>
            </w:r>
            <w:proofErr w:type="spellEnd"/>
          </w:p>
        </w:tc>
        <w:tc>
          <w:tcPr>
            <w:tcW w:w="1379" w:type="dxa"/>
            <w:shd w:val="clear" w:color="auto" w:fill="92D050"/>
          </w:tcPr>
          <w:p w14:paraId="575FB436" w14:textId="77777777" w:rsidR="00FC1F9F" w:rsidRPr="00510B29" w:rsidRDefault="00FC1F9F">
            <w:pPr>
              <w:rPr>
                <w:sz w:val="14"/>
                <w:szCs w:val="14"/>
                <w:lang w:val="en-GB" w:eastAsia="ja-JP"/>
              </w:rPr>
            </w:pPr>
            <w:r w:rsidRPr="004C3328">
              <w:rPr>
                <w:sz w:val="14"/>
                <w:szCs w:val="14"/>
                <w:lang w:val="en-GB" w:eastAsia="ja-JP"/>
              </w:rPr>
              <w:t>OK</w:t>
            </w:r>
          </w:p>
        </w:tc>
        <w:tc>
          <w:tcPr>
            <w:tcW w:w="1278" w:type="dxa"/>
          </w:tcPr>
          <w:p w14:paraId="0D916472" w14:textId="77777777" w:rsidR="00FC1F9F" w:rsidRPr="00510B29" w:rsidRDefault="00FC1F9F">
            <w:pPr>
              <w:rPr>
                <w:sz w:val="14"/>
                <w:szCs w:val="14"/>
                <w:lang w:val="en-GB" w:eastAsia="ja-JP"/>
              </w:rPr>
            </w:pPr>
            <w:r w:rsidRPr="00510B29">
              <w:rPr>
                <w:sz w:val="14"/>
                <w:szCs w:val="14"/>
                <w:lang w:val="en-GB" w:eastAsia="ja-JP"/>
              </w:rPr>
              <w:t>NA</w:t>
            </w:r>
          </w:p>
        </w:tc>
        <w:tc>
          <w:tcPr>
            <w:tcW w:w="1279" w:type="dxa"/>
            <w:shd w:val="clear" w:color="auto" w:fill="92D050"/>
          </w:tcPr>
          <w:p w14:paraId="1DC72150" w14:textId="77777777" w:rsidR="00FC1F9F" w:rsidRPr="00510B29" w:rsidRDefault="00FC1F9F">
            <w:pPr>
              <w:rPr>
                <w:sz w:val="14"/>
                <w:szCs w:val="14"/>
                <w:lang w:val="en-GB" w:eastAsia="ja-JP"/>
              </w:rPr>
            </w:pPr>
            <w:r w:rsidRPr="00510B29">
              <w:rPr>
                <w:sz w:val="14"/>
                <w:szCs w:val="14"/>
                <w:lang w:val="en-GB" w:eastAsia="ja-JP"/>
              </w:rPr>
              <w:t>OK</w:t>
            </w:r>
          </w:p>
        </w:tc>
        <w:tc>
          <w:tcPr>
            <w:tcW w:w="1560" w:type="dxa"/>
            <w:shd w:val="clear" w:color="auto" w:fill="auto"/>
          </w:tcPr>
          <w:p w14:paraId="7B55C0DE" w14:textId="77777777" w:rsidR="00FC1F9F" w:rsidRPr="00510B29" w:rsidRDefault="00FC1F9F">
            <w:pPr>
              <w:rPr>
                <w:sz w:val="14"/>
                <w:szCs w:val="14"/>
                <w:lang w:val="en-GB" w:eastAsia="ja-JP"/>
              </w:rPr>
            </w:pPr>
            <w:r w:rsidRPr="00510B29">
              <w:rPr>
                <w:sz w:val="14"/>
                <w:szCs w:val="14"/>
                <w:lang w:val="en-GB" w:eastAsia="ja-JP"/>
              </w:rPr>
              <w:t>NA</w:t>
            </w:r>
          </w:p>
        </w:tc>
        <w:tc>
          <w:tcPr>
            <w:tcW w:w="1458" w:type="dxa"/>
          </w:tcPr>
          <w:p w14:paraId="23D4F771" w14:textId="77777777" w:rsidR="00FC1F9F" w:rsidRPr="00510B29" w:rsidRDefault="00FC1F9F">
            <w:pPr>
              <w:rPr>
                <w:sz w:val="14"/>
                <w:szCs w:val="14"/>
                <w:lang w:val="en-GB" w:eastAsia="ja-JP"/>
              </w:rPr>
            </w:pPr>
            <w:r w:rsidRPr="00510B29">
              <w:rPr>
                <w:sz w:val="14"/>
                <w:szCs w:val="14"/>
                <w:lang w:val="en-GB" w:eastAsia="ja-JP"/>
              </w:rPr>
              <w:t>NA</w:t>
            </w:r>
          </w:p>
        </w:tc>
        <w:tc>
          <w:tcPr>
            <w:tcW w:w="1562" w:type="dxa"/>
          </w:tcPr>
          <w:p w14:paraId="3C256804" w14:textId="77777777" w:rsidR="00FC1F9F" w:rsidRPr="00510B29" w:rsidRDefault="00FC1F9F">
            <w:pPr>
              <w:rPr>
                <w:sz w:val="14"/>
                <w:szCs w:val="14"/>
                <w:lang w:val="en-GB" w:eastAsia="ja-JP"/>
              </w:rPr>
            </w:pPr>
            <w:r w:rsidRPr="00510B29">
              <w:rPr>
                <w:sz w:val="14"/>
                <w:szCs w:val="14"/>
                <w:lang w:val="en-GB" w:eastAsia="ja-JP"/>
              </w:rPr>
              <w:t>NA</w:t>
            </w:r>
          </w:p>
        </w:tc>
      </w:tr>
      <w:tr w:rsidR="00FC1F9F" w14:paraId="2D9695DF" w14:textId="77777777">
        <w:tc>
          <w:tcPr>
            <w:tcW w:w="1113" w:type="dxa"/>
            <w:shd w:val="clear" w:color="auto" w:fill="FFFF00"/>
          </w:tcPr>
          <w:p w14:paraId="5E728F90"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anchor TRP and UL-only TRP)</w:t>
            </w:r>
          </w:p>
        </w:tc>
        <w:tc>
          <w:tcPr>
            <w:tcW w:w="1379" w:type="dxa"/>
          </w:tcPr>
          <w:p w14:paraId="6BFA63A0" w14:textId="77777777" w:rsidR="00FC1F9F" w:rsidRPr="00510B29" w:rsidRDefault="00FC1F9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Joint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7FCCD992" w14:textId="77777777" w:rsidR="00FC1F9F" w:rsidRPr="00510B29" w:rsidRDefault="00FC1F9F">
            <w:pPr>
              <w:rPr>
                <w:sz w:val="14"/>
                <w:szCs w:val="14"/>
                <w:lang w:val="en-GB" w:eastAsia="ja-JP"/>
              </w:rPr>
            </w:pPr>
            <w:r w:rsidRPr="00510B29">
              <w:rPr>
                <w:sz w:val="14"/>
                <w:szCs w:val="14"/>
                <w:lang w:val="en-GB"/>
              </w:rPr>
              <w:t xml:space="preserve">NOK: monitoring of two indicated TCI states for DL reception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70C3BE55" w14:textId="77777777" w:rsidR="00FC1F9F" w:rsidRPr="00510B29" w:rsidRDefault="00FC1F9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2069AC4E" w14:textId="77777777" w:rsidR="00FC1F9F" w:rsidRPr="00510B29" w:rsidRDefault="00FC1F9F">
            <w:pPr>
              <w:rPr>
                <w:sz w:val="14"/>
                <w:szCs w:val="14"/>
                <w:lang w:val="en-GB" w:eastAsia="ja-JP"/>
              </w:rPr>
            </w:pPr>
            <w:r w:rsidRPr="00510B29">
              <w:rPr>
                <w:sz w:val="14"/>
                <w:szCs w:val="14"/>
              </w:rPr>
              <w:t xml:space="preserve">NOK: requires </w:t>
            </w:r>
            <w:r>
              <w:rPr>
                <w:sz w:val="14"/>
                <w:szCs w:val="14"/>
              </w:rPr>
              <w:t xml:space="preserve">significant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1103F5B2" w14:textId="77777777" w:rsidR="00FC1F9F" w:rsidRPr="00510B29" w:rsidRDefault="00FC1F9F">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r w:rsidRPr="00510B29">
              <w:rPr>
                <w:sz w:val="14"/>
                <w:szCs w:val="14"/>
              </w:rPr>
              <w:t xml:space="preserve"> </w:t>
            </w:r>
          </w:p>
          <w:p w14:paraId="5FF55A78" w14:textId="77777777" w:rsidR="00FC1F9F" w:rsidRPr="00510B29" w:rsidRDefault="00FC1F9F">
            <w:pPr>
              <w:rPr>
                <w:sz w:val="14"/>
                <w:szCs w:val="14"/>
                <w:lang w:val="en-GB" w:eastAsia="ja-JP"/>
              </w:rPr>
            </w:pPr>
          </w:p>
        </w:tc>
        <w:tc>
          <w:tcPr>
            <w:tcW w:w="1562" w:type="dxa"/>
          </w:tcPr>
          <w:p w14:paraId="629C9F42" w14:textId="77777777" w:rsidR="00FC1F9F" w:rsidRPr="00510B29" w:rsidRDefault="00FC1F9F">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Pr>
                <w:sz w:val="14"/>
                <w:szCs w:val="14"/>
                <w:lang w:val="en-GB"/>
              </w:rPr>
              <w:t>“</w:t>
            </w:r>
            <w:r w:rsidRPr="00510B29">
              <w:rPr>
                <w:sz w:val="14"/>
                <w:szCs w:val="14"/>
                <w:lang w:val="en-GB"/>
              </w:rPr>
              <w:t>Separate DL/UL TCI state mode</w:t>
            </w:r>
            <w:r>
              <w:rPr>
                <w:sz w:val="14"/>
                <w:szCs w:val="14"/>
                <w:lang w:val="en-GB"/>
              </w:rPr>
              <w:t>”</w:t>
            </w:r>
            <w:r w:rsidRPr="00510B29">
              <w:rPr>
                <w:sz w:val="14"/>
                <w:szCs w:val="14"/>
                <w:lang w:val="en-GB"/>
              </w:rPr>
              <w:t xml:space="preserve"> with multiple indicated DL and UL TCI states</w:t>
            </w:r>
          </w:p>
        </w:tc>
      </w:tr>
      <w:tr w:rsidR="00FC1F9F" w14:paraId="72A4346C" w14:textId="77777777">
        <w:tc>
          <w:tcPr>
            <w:tcW w:w="1113" w:type="dxa"/>
            <w:shd w:val="clear" w:color="auto" w:fill="FFFF00"/>
          </w:tcPr>
          <w:p w14:paraId="05005F43" w14:textId="77777777" w:rsidR="00FC1F9F" w:rsidRPr="00510B29" w:rsidRDefault="00FC1F9F">
            <w:pPr>
              <w:rPr>
                <w:sz w:val="14"/>
                <w:szCs w:val="14"/>
                <w:lang w:val="en-GB" w:eastAsia="ja-JP"/>
              </w:rPr>
            </w:pPr>
            <w:r>
              <w:rPr>
                <w:sz w:val="14"/>
                <w:szCs w:val="14"/>
                <w:lang w:val="en-GB" w:eastAsia="ja-JP"/>
              </w:rPr>
              <w:lastRenderedPageBreak/>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two UL-only TRPs)</w:t>
            </w:r>
          </w:p>
        </w:tc>
        <w:tc>
          <w:tcPr>
            <w:tcW w:w="1379" w:type="dxa"/>
          </w:tcPr>
          <w:p w14:paraId="7A53393F" w14:textId="77777777" w:rsidR="00FC1F9F" w:rsidRPr="00510B29" w:rsidRDefault="00FC1F9F">
            <w:pPr>
              <w:rPr>
                <w:sz w:val="14"/>
                <w:szCs w:val="14"/>
                <w:lang w:val="en-GB" w:eastAsia="ja-JP"/>
              </w:rPr>
            </w:pPr>
            <w:r>
              <w:rPr>
                <w:sz w:val="14"/>
                <w:szCs w:val="14"/>
                <w:lang w:val="en-GB"/>
              </w:rPr>
              <w:t xml:space="preserve">NOK: </w:t>
            </w:r>
            <w:r w:rsidRPr="00510B29">
              <w:rPr>
                <w:sz w:val="14"/>
                <w:szCs w:val="14"/>
                <w:lang w:val="en-GB"/>
              </w:rPr>
              <w:t>multi-TRP schemes in UL requires two Joint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65C810A8" w14:textId="77777777" w:rsidR="00FC1F9F" w:rsidRPr="00510B29" w:rsidRDefault="00FC1F9F">
            <w:pPr>
              <w:rPr>
                <w:sz w:val="14"/>
                <w:szCs w:val="14"/>
                <w:lang w:val="en-GB" w:eastAsia="ja-JP"/>
              </w:rPr>
            </w:pPr>
            <w:r w:rsidRPr="00510B29">
              <w:rPr>
                <w:sz w:val="14"/>
                <w:szCs w:val="14"/>
                <w:lang w:val="en-GB"/>
              </w:rPr>
              <w:t xml:space="preserve">two indicated Joint TCI states has an issue that the UE then need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4733F717" w14:textId="77777777" w:rsidR="00FC1F9F" w:rsidRDefault="00FC1F9F">
            <w:pPr>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2F9B0313" w14:textId="77777777" w:rsidR="00FC1F9F" w:rsidRPr="00510B29" w:rsidRDefault="00FC1F9F">
            <w:pPr>
              <w:rPr>
                <w:sz w:val="14"/>
                <w:szCs w:val="14"/>
                <w:lang w:val="en-GB" w:eastAsia="ja-JP"/>
              </w:rPr>
            </w:pPr>
            <w:r w:rsidRPr="00510B29">
              <w:rPr>
                <w:sz w:val="14"/>
                <w:szCs w:val="14"/>
              </w:rPr>
              <w:t xml:space="preserve">with single indicated DL TCI state and two indicated UL TCI state has an issue that it requires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68D1C1F2" w14:textId="77777777" w:rsidR="00FC1F9F" w:rsidRPr="00510B29" w:rsidRDefault="00FC1F9F">
            <w:pPr>
              <w:rPr>
                <w:sz w:val="14"/>
                <w:szCs w:val="14"/>
                <w:lang w:val="en-GB" w:eastAsia="ja-JP"/>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562" w:type="dxa"/>
          </w:tcPr>
          <w:p w14:paraId="520A5D25" w14:textId="77777777" w:rsidR="00FC1F9F" w:rsidRPr="00510B29" w:rsidRDefault="00FC1F9F">
            <w:pPr>
              <w:pStyle w:val="BodyText"/>
              <w:rPr>
                <w:sz w:val="14"/>
                <w:szCs w:val="14"/>
                <w:lang w:val="en-GB" w:eastAsia="ja-JP"/>
              </w:rPr>
            </w:pPr>
            <w:r>
              <w:rPr>
                <w:sz w:val="14"/>
                <w:szCs w:val="14"/>
                <w:lang w:val="en-GB"/>
              </w:rPr>
              <w:t>A</w:t>
            </w:r>
            <w:r w:rsidRPr="00510B29">
              <w:rPr>
                <w:sz w:val="14"/>
                <w:szCs w:val="14"/>
                <w:lang w:val="en-GB"/>
              </w:rPr>
              <w:t xml:space="preserve"> single Joint TCI state is indicated (for DL towards Anchor TRP and UL towards one of the UL-only </w:t>
            </w:r>
            <w:r>
              <w:rPr>
                <w:sz w:val="14"/>
                <w:szCs w:val="14"/>
                <w:lang w:val="en-GB"/>
              </w:rPr>
              <w:t>TRP</w:t>
            </w:r>
            <w:r w:rsidRPr="00510B29">
              <w:rPr>
                <w:sz w:val="14"/>
                <w:szCs w:val="14"/>
                <w:lang w:val="en-GB"/>
              </w:rPr>
              <w:t xml:space="preserve">) and a single UL TCI state is indicated (for UL towards UL-only </w:t>
            </w:r>
            <w:r>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Pr>
                <w:sz w:val="14"/>
                <w:szCs w:val="14"/>
                <w:lang w:val="en-GB"/>
              </w:rPr>
              <w:t>“</w:t>
            </w:r>
            <w:r w:rsidRPr="00510B29">
              <w:rPr>
                <w:sz w:val="14"/>
                <w:szCs w:val="14"/>
                <w:lang w:val="en-GB"/>
              </w:rPr>
              <w:t>Separate DL/UL TCI state mode</w:t>
            </w:r>
            <w:r>
              <w:rPr>
                <w:sz w:val="14"/>
                <w:szCs w:val="14"/>
                <w:lang w:val="en-GB"/>
              </w:rPr>
              <w:t>”</w:t>
            </w:r>
            <w:r w:rsidRPr="00510B29">
              <w:rPr>
                <w:sz w:val="14"/>
                <w:szCs w:val="14"/>
                <w:lang w:val="en-GB"/>
              </w:rPr>
              <w:t xml:space="preserve"> with multiple indicated DL and UL TCI states. </w:t>
            </w:r>
          </w:p>
        </w:tc>
      </w:tr>
    </w:tbl>
    <w:p w14:paraId="207C073A" w14:textId="77777777" w:rsidR="00FC1F9F" w:rsidRDefault="00FC1F9F" w:rsidP="00FC1F9F">
      <w:pPr>
        <w:rPr>
          <w:lang w:val="en-GB" w:eastAsia="ja-JP"/>
        </w:rPr>
      </w:pPr>
    </w:p>
    <w:p w14:paraId="512DF670" w14:textId="4FC7B14B" w:rsidR="00FC1F9F" w:rsidRDefault="00F774CB" w:rsidP="00FC1F9F">
      <w:pPr>
        <w:pStyle w:val="Caption"/>
        <w:jc w:val="center"/>
        <w:rPr>
          <w:lang w:val="en-GB" w:eastAsia="ja-JP"/>
        </w:rPr>
      </w:pPr>
      <w:r>
        <w:t xml:space="preserve">Table </w:t>
      </w:r>
      <w:r>
        <w:rPr>
          <w:b w:val="0"/>
        </w:rPr>
        <w:fldChar w:fldCharType="begin"/>
      </w:r>
      <w:r>
        <w:instrText xml:space="preserve"> SEQ Table \* ARABIC </w:instrText>
      </w:r>
      <w:r>
        <w:rPr>
          <w:b w:val="0"/>
        </w:rPr>
        <w:fldChar w:fldCharType="separate"/>
      </w:r>
      <w:r w:rsidR="000F0292">
        <w:rPr>
          <w:noProof/>
        </w:rPr>
        <w:t>4</w:t>
      </w:r>
      <w:r>
        <w:rPr>
          <w:b w:val="0"/>
        </w:rPr>
        <w:fldChar w:fldCharType="end"/>
      </w:r>
      <w:r>
        <w:t>:</w:t>
      </w:r>
      <w:r w:rsidRPr="00F774CB">
        <w:rPr>
          <w:lang w:val="en-GB" w:eastAsia="ja-JP"/>
        </w:rPr>
        <w:t xml:space="preserve"> </w:t>
      </w:r>
      <w:r>
        <w:rPr>
          <w:lang w:val="en-GB" w:eastAsia="ja-JP"/>
        </w:rPr>
        <w:t xml:space="preserve">FR2 Asymmetric </w:t>
      </w:r>
      <w:proofErr w:type="spellStart"/>
      <w:r>
        <w:rPr>
          <w:lang w:val="en-GB" w:eastAsia="ja-JP"/>
        </w:rPr>
        <w:t>mTRP</w:t>
      </w:r>
      <w:proofErr w:type="spellEnd"/>
      <w:r>
        <w:rPr>
          <w:lang w:val="en-GB" w:eastAsia="ja-JP"/>
        </w:rPr>
        <w:t xml:space="preserve"> using joint or separate TCI state </w:t>
      </w:r>
      <w:proofErr w:type="gramStart"/>
      <w:r>
        <w:rPr>
          <w:lang w:val="en-GB" w:eastAsia="ja-JP"/>
        </w:rPr>
        <w:t>mode</w:t>
      </w:r>
      <w:proofErr w:type="gramEnd"/>
    </w:p>
    <w:tbl>
      <w:tblPr>
        <w:tblStyle w:val="TableGrid"/>
        <w:tblW w:w="0" w:type="auto"/>
        <w:tblLook w:val="04A0" w:firstRow="1" w:lastRow="0" w:firstColumn="1" w:lastColumn="0" w:noHBand="0" w:noVBand="1"/>
      </w:tblPr>
      <w:tblGrid>
        <w:gridCol w:w="956"/>
        <w:gridCol w:w="1898"/>
        <w:gridCol w:w="1455"/>
        <w:gridCol w:w="1691"/>
        <w:gridCol w:w="1640"/>
        <w:gridCol w:w="1989"/>
      </w:tblGrid>
      <w:tr w:rsidR="00FC1F9F" w:rsidRPr="00A400E9" w14:paraId="038163C8" w14:textId="77777777">
        <w:tc>
          <w:tcPr>
            <w:tcW w:w="956" w:type="dxa"/>
          </w:tcPr>
          <w:p w14:paraId="13820BBD" w14:textId="77777777" w:rsidR="00FC1F9F" w:rsidRPr="00510B29" w:rsidRDefault="00FC1F9F">
            <w:pPr>
              <w:rPr>
                <w:sz w:val="14"/>
                <w:szCs w:val="14"/>
                <w:lang w:val="en-GB" w:eastAsia="ja-JP"/>
              </w:rPr>
            </w:pPr>
          </w:p>
        </w:tc>
        <w:tc>
          <w:tcPr>
            <w:tcW w:w="1898" w:type="dxa"/>
          </w:tcPr>
          <w:p w14:paraId="7F091C0F" w14:textId="77777777" w:rsidR="00FC1F9F" w:rsidRPr="00510B29" w:rsidRDefault="00FC1F9F">
            <w:pPr>
              <w:rPr>
                <w:sz w:val="14"/>
                <w:szCs w:val="14"/>
                <w:lang w:val="en-GB" w:eastAsia="ja-JP"/>
              </w:rPr>
            </w:pPr>
            <w:r w:rsidRPr="00510B29">
              <w:rPr>
                <w:sz w:val="14"/>
                <w:szCs w:val="14"/>
                <w:lang w:val="en-GB" w:eastAsia="ja-JP"/>
              </w:rPr>
              <w:t xml:space="preserve">Joint TCI </w:t>
            </w:r>
            <w:r>
              <w:rPr>
                <w:sz w:val="14"/>
                <w:szCs w:val="14"/>
                <w:lang w:val="en-GB" w:eastAsia="ja-JP"/>
              </w:rPr>
              <w:t>(one or two indicated)</w:t>
            </w:r>
          </w:p>
        </w:tc>
        <w:tc>
          <w:tcPr>
            <w:tcW w:w="1455" w:type="dxa"/>
          </w:tcPr>
          <w:p w14:paraId="1B8679D1"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691" w:type="dxa"/>
          </w:tcPr>
          <w:p w14:paraId="10FBFEE7" w14:textId="77777777" w:rsidR="00FC1F9F" w:rsidRPr="00510B29" w:rsidRDefault="00FC1F9F">
            <w:pPr>
              <w:rPr>
                <w:sz w:val="14"/>
                <w:szCs w:val="14"/>
                <w:lang w:val="en-GB" w:eastAsia="ja-JP"/>
              </w:rPr>
            </w:pPr>
            <w:r w:rsidRPr="00510B29">
              <w:rPr>
                <w:sz w:val="14"/>
                <w:szCs w:val="14"/>
                <w:lang w:val="en-GB" w:eastAsia="ja-JP"/>
              </w:rPr>
              <w:t xml:space="preserve">Separate TCI </w:t>
            </w:r>
            <w:r>
              <w:rPr>
                <w:sz w:val="14"/>
                <w:szCs w:val="14"/>
                <w:lang w:val="en-GB" w:eastAsia="ja-JP"/>
              </w:rPr>
              <w:t>(1 DL TCI + 2 UL TCI)</w:t>
            </w:r>
          </w:p>
        </w:tc>
        <w:tc>
          <w:tcPr>
            <w:tcW w:w="1640" w:type="dxa"/>
          </w:tcPr>
          <w:p w14:paraId="2E6E8B55" w14:textId="77777777" w:rsidR="00FC1F9F" w:rsidRPr="00510B29" w:rsidRDefault="00FC1F9F">
            <w:pPr>
              <w:rPr>
                <w:sz w:val="14"/>
                <w:szCs w:val="14"/>
                <w:lang w:val="en-GB" w:eastAsia="ja-JP"/>
              </w:rPr>
            </w:pPr>
            <w:r w:rsidRPr="00510B29">
              <w:rPr>
                <w:sz w:val="14"/>
                <w:szCs w:val="14"/>
                <w:lang w:val="en-GB" w:eastAsia="ja-JP"/>
              </w:rPr>
              <w:t xml:space="preserve">Separate TCI </w:t>
            </w:r>
            <w:proofErr w:type="gramStart"/>
            <w:r>
              <w:rPr>
                <w:sz w:val="14"/>
                <w:szCs w:val="14"/>
                <w:lang w:val="en-GB" w:eastAsia="ja-JP"/>
              </w:rPr>
              <w:t>( 2</w:t>
            </w:r>
            <w:proofErr w:type="gramEnd"/>
            <w:r>
              <w:rPr>
                <w:sz w:val="14"/>
                <w:szCs w:val="14"/>
                <w:lang w:val="en-GB" w:eastAsia="ja-JP"/>
              </w:rPr>
              <w:t xml:space="preserve"> DL TCI + 2 UL TCI)</w:t>
            </w:r>
          </w:p>
        </w:tc>
        <w:tc>
          <w:tcPr>
            <w:tcW w:w="1989" w:type="dxa"/>
          </w:tcPr>
          <w:p w14:paraId="61E4042F" w14:textId="77777777" w:rsidR="00FC1F9F" w:rsidRPr="00510B29" w:rsidRDefault="00FC1F9F">
            <w:pPr>
              <w:rPr>
                <w:sz w:val="14"/>
                <w:szCs w:val="14"/>
                <w:lang w:val="en-GB" w:eastAsia="ja-JP"/>
              </w:rPr>
            </w:pPr>
            <w:r>
              <w:rPr>
                <w:sz w:val="14"/>
                <w:szCs w:val="14"/>
                <w:lang w:val="en-GB" w:eastAsia="ja-JP"/>
              </w:rPr>
              <w:t xml:space="preserve">Mix: 1 </w:t>
            </w:r>
            <w:r w:rsidRPr="00510B29">
              <w:rPr>
                <w:sz w:val="14"/>
                <w:szCs w:val="14"/>
                <w:lang w:val="en-GB" w:eastAsia="ja-JP"/>
              </w:rPr>
              <w:t>Joint</w:t>
            </w:r>
            <w:r>
              <w:rPr>
                <w:sz w:val="14"/>
                <w:szCs w:val="14"/>
                <w:lang w:val="en-GB" w:eastAsia="ja-JP"/>
              </w:rPr>
              <w:t xml:space="preserve"> TCI</w:t>
            </w:r>
            <w:r w:rsidRPr="00510B29">
              <w:rPr>
                <w:sz w:val="14"/>
                <w:szCs w:val="14"/>
                <w:lang w:val="en-GB" w:eastAsia="ja-JP"/>
              </w:rPr>
              <w:t xml:space="preserve"> + </w:t>
            </w:r>
            <w:r>
              <w:rPr>
                <w:sz w:val="14"/>
                <w:szCs w:val="14"/>
                <w:lang w:val="en-GB" w:eastAsia="ja-JP"/>
              </w:rPr>
              <w:t xml:space="preserve">1 </w:t>
            </w:r>
            <w:r w:rsidRPr="00510B29">
              <w:rPr>
                <w:sz w:val="14"/>
                <w:szCs w:val="14"/>
                <w:lang w:val="en-GB" w:eastAsia="ja-JP"/>
              </w:rPr>
              <w:t>separate UL</w:t>
            </w:r>
            <w:r>
              <w:rPr>
                <w:sz w:val="14"/>
                <w:szCs w:val="14"/>
                <w:lang w:val="en-GB" w:eastAsia="ja-JP"/>
              </w:rPr>
              <w:t xml:space="preserve"> TCI</w:t>
            </w:r>
          </w:p>
        </w:tc>
      </w:tr>
      <w:tr w:rsidR="00FC1F9F" w:rsidRPr="00A400E9" w14:paraId="0429F0BC" w14:textId="77777777">
        <w:tc>
          <w:tcPr>
            <w:tcW w:w="956" w:type="dxa"/>
            <w:shd w:val="clear" w:color="auto" w:fill="92D050"/>
          </w:tcPr>
          <w:p w14:paraId="15DDA7EE"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s</w:t>
            </w:r>
            <w:r w:rsidRPr="00510B29">
              <w:rPr>
                <w:sz w:val="14"/>
                <w:szCs w:val="14"/>
                <w:lang w:val="en-GB" w:eastAsia="ja-JP"/>
              </w:rPr>
              <w:t>TRP</w:t>
            </w:r>
            <w:proofErr w:type="spellEnd"/>
          </w:p>
        </w:tc>
        <w:tc>
          <w:tcPr>
            <w:tcW w:w="1898" w:type="dxa"/>
          </w:tcPr>
          <w:p w14:paraId="738018BE" w14:textId="77777777" w:rsidR="00FC1F9F" w:rsidRPr="00510B29" w:rsidRDefault="00FC1F9F">
            <w:pPr>
              <w:rPr>
                <w:sz w:val="14"/>
                <w:szCs w:val="14"/>
                <w:lang w:val="en-GB" w:eastAsia="ja-JP"/>
              </w:rPr>
            </w:pPr>
            <w:r w:rsidRPr="00510B29">
              <w:rPr>
                <w:sz w:val="14"/>
                <w:szCs w:val="14"/>
                <w:lang w:val="en-GB"/>
              </w:rPr>
              <w:t xml:space="preserve">UE needs SRS to determine spatial filter for transmitting to UL-only </w:t>
            </w:r>
            <w:r>
              <w:rPr>
                <w:sz w:val="14"/>
                <w:szCs w:val="14"/>
                <w:lang w:val="en-GB"/>
              </w:rPr>
              <w:t>TRP</w:t>
            </w:r>
            <w:r w:rsidRPr="00510B29">
              <w:rPr>
                <w:sz w:val="14"/>
                <w:szCs w:val="14"/>
                <w:lang w:val="en-GB"/>
              </w:rPr>
              <w:t>, but Joint TCI states cannot be configured with SRS as source RS as QCL type D</w:t>
            </w:r>
          </w:p>
        </w:tc>
        <w:tc>
          <w:tcPr>
            <w:tcW w:w="1455" w:type="dxa"/>
            <w:shd w:val="clear" w:color="auto" w:fill="92D050"/>
          </w:tcPr>
          <w:p w14:paraId="14423593" w14:textId="77777777" w:rsidR="00FC1F9F" w:rsidRDefault="00FC1F9F">
            <w:pPr>
              <w:rPr>
                <w:sz w:val="14"/>
                <w:szCs w:val="14"/>
                <w:lang w:val="en-GB" w:eastAsia="ja-JP"/>
              </w:rPr>
            </w:pPr>
            <w:r>
              <w:rPr>
                <w:sz w:val="14"/>
                <w:szCs w:val="14"/>
                <w:lang w:val="en-GB" w:eastAsia="ja-JP"/>
              </w:rPr>
              <w:t>Ok</w:t>
            </w:r>
          </w:p>
        </w:tc>
        <w:tc>
          <w:tcPr>
            <w:tcW w:w="1691" w:type="dxa"/>
            <w:shd w:val="clear" w:color="auto" w:fill="auto"/>
          </w:tcPr>
          <w:p w14:paraId="4B0E0851" w14:textId="77777777" w:rsidR="00FC1F9F" w:rsidRPr="00510B29" w:rsidRDefault="00FC1F9F">
            <w:pPr>
              <w:rPr>
                <w:sz w:val="14"/>
                <w:szCs w:val="14"/>
                <w:lang w:val="en-GB" w:eastAsia="ja-JP"/>
              </w:rPr>
            </w:pPr>
            <w:r w:rsidRPr="00510B29">
              <w:rPr>
                <w:sz w:val="14"/>
                <w:szCs w:val="14"/>
                <w:lang w:val="en-GB" w:eastAsia="ja-JP"/>
              </w:rPr>
              <w:t>NA</w:t>
            </w:r>
          </w:p>
        </w:tc>
        <w:tc>
          <w:tcPr>
            <w:tcW w:w="1640" w:type="dxa"/>
          </w:tcPr>
          <w:p w14:paraId="7461E2F0" w14:textId="77777777" w:rsidR="00FC1F9F" w:rsidRPr="00510B29" w:rsidRDefault="00FC1F9F">
            <w:pPr>
              <w:rPr>
                <w:sz w:val="14"/>
                <w:szCs w:val="14"/>
                <w:lang w:val="en-GB" w:eastAsia="ja-JP"/>
              </w:rPr>
            </w:pPr>
            <w:r w:rsidRPr="00510B29">
              <w:rPr>
                <w:sz w:val="14"/>
                <w:szCs w:val="14"/>
                <w:lang w:val="en-GB" w:eastAsia="ja-JP"/>
              </w:rPr>
              <w:t>NA</w:t>
            </w:r>
          </w:p>
        </w:tc>
        <w:tc>
          <w:tcPr>
            <w:tcW w:w="1989" w:type="dxa"/>
          </w:tcPr>
          <w:p w14:paraId="6A4C1762" w14:textId="77777777" w:rsidR="00FC1F9F" w:rsidRPr="00510B29" w:rsidRDefault="00FC1F9F">
            <w:pPr>
              <w:rPr>
                <w:sz w:val="14"/>
                <w:szCs w:val="14"/>
                <w:lang w:val="en-GB" w:eastAsia="ja-JP"/>
              </w:rPr>
            </w:pPr>
            <w:r>
              <w:rPr>
                <w:sz w:val="14"/>
                <w:szCs w:val="14"/>
                <w:lang w:val="en-GB" w:eastAsia="ja-JP"/>
              </w:rPr>
              <w:t>NA</w:t>
            </w:r>
          </w:p>
        </w:tc>
      </w:tr>
      <w:tr w:rsidR="00FC1F9F" w:rsidRPr="002470A1" w14:paraId="69E7F3ED" w14:textId="77777777">
        <w:tc>
          <w:tcPr>
            <w:tcW w:w="956" w:type="dxa"/>
            <w:shd w:val="clear" w:color="auto" w:fill="FFFF00"/>
          </w:tcPr>
          <w:p w14:paraId="5804FF83"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anchor TRP and UL-only TRP)</w:t>
            </w:r>
          </w:p>
        </w:tc>
        <w:tc>
          <w:tcPr>
            <w:tcW w:w="1898" w:type="dxa"/>
          </w:tcPr>
          <w:p w14:paraId="52CB2CAA" w14:textId="77777777" w:rsidR="00FC1F9F" w:rsidRPr="00510B29" w:rsidRDefault="00FC1F9F">
            <w:pPr>
              <w:pStyle w:val="BodyText"/>
              <w:rPr>
                <w:sz w:val="14"/>
                <w:szCs w:val="14"/>
                <w:lang w:val="en-GB"/>
              </w:rPr>
            </w:pPr>
            <w:r w:rsidRPr="00510B29">
              <w:rPr>
                <w:sz w:val="14"/>
                <w:szCs w:val="14"/>
                <w:lang w:val="en-GB"/>
              </w:rPr>
              <w:t xml:space="preserve">UE needs SRS to determine spatial filter for transmitting to UL-only </w:t>
            </w:r>
            <w:r>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w:t>
            </w:r>
            <w:proofErr w:type="gramStart"/>
            <w:r w:rsidRPr="00510B29">
              <w:rPr>
                <w:sz w:val="14"/>
                <w:szCs w:val="14"/>
                <w:lang w:val="en-GB"/>
              </w:rPr>
              <w:t>option</w:t>
            </w:r>
            <w:proofErr w:type="gramEnd"/>
          </w:p>
          <w:p w14:paraId="577D5B0F" w14:textId="77777777" w:rsidR="00FC1F9F" w:rsidRPr="00510B29" w:rsidRDefault="00FC1F9F">
            <w:pPr>
              <w:rPr>
                <w:sz w:val="14"/>
                <w:szCs w:val="14"/>
                <w:lang w:val="en-GB" w:eastAsia="ja-JP"/>
              </w:rPr>
            </w:pPr>
          </w:p>
        </w:tc>
        <w:tc>
          <w:tcPr>
            <w:tcW w:w="1455" w:type="dxa"/>
          </w:tcPr>
          <w:p w14:paraId="7F1B3E77" w14:textId="77777777" w:rsidR="00FC1F9F" w:rsidRPr="00510B29" w:rsidRDefault="00FC1F9F">
            <w:pPr>
              <w:pStyle w:val="BodyText"/>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53384A46" w14:textId="77777777" w:rsidR="00FC1F9F" w:rsidRPr="00510B29" w:rsidRDefault="00FC1F9F">
            <w:pPr>
              <w:pStyle w:val="BodyText"/>
              <w:rPr>
                <w:sz w:val="14"/>
                <w:szCs w:val="14"/>
                <w:lang w:val="en-GB"/>
              </w:rPr>
            </w:pPr>
            <w:r w:rsidRPr="005B71BE">
              <w:rPr>
                <w:sz w:val="14"/>
                <w:szCs w:val="14"/>
              </w:rPr>
              <w:t>requires</w:t>
            </w:r>
            <w:r w:rsidRPr="00432B40">
              <w:rPr>
                <w:b/>
                <w:bCs/>
                <w:sz w:val="14"/>
                <w:szCs w:val="14"/>
              </w:rPr>
              <w:t xml:space="preserve"> </w:t>
            </w:r>
            <w:r>
              <w:rPr>
                <w:b/>
                <w:bCs/>
                <w:sz w:val="14"/>
                <w:szCs w:val="14"/>
              </w:rPr>
              <w:t>significant</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318640C3" w14:textId="77777777" w:rsidR="00FC1F9F" w:rsidRPr="00510B29" w:rsidRDefault="00FC1F9F">
            <w:pPr>
              <w:rPr>
                <w:sz w:val="14"/>
                <w:szCs w:val="14"/>
                <w:lang w:val="en-GB" w:eastAsia="ja-JP"/>
              </w:rPr>
            </w:pPr>
          </w:p>
        </w:tc>
        <w:tc>
          <w:tcPr>
            <w:tcW w:w="1640" w:type="dxa"/>
            <w:shd w:val="clear" w:color="auto" w:fill="FFFF00"/>
          </w:tcPr>
          <w:p w14:paraId="066F50CF" w14:textId="77777777" w:rsidR="00FC1F9F" w:rsidRPr="00510B29" w:rsidRDefault="00FC1F9F">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 xml:space="preserve">extra UE </w:t>
            </w:r>
            <w:proofErr w:type="gramStart"/>
            <w:r w:rsidRPr="00432B40">
              <w:rPr>
                <w:b/>
                <w:bCs/>
                <w:sz w:val="14"/>
                <w:szCs w:val="14"/>
                <w:lang w:val="en-GB"/>
              </w:rPr>
              <w:t>complexity</w:t>
            </w:r>
            <w:proofErr w:type="gramEnd"/>
            <w:r w:rsidRPr="00510B29">
              <w:rPr>
                <w:sz w:val="14"/>
                <w:szCs w:val="14"/>
                <w:lang w:val="en-GB"/>
              </w:rPr>
              <w:t xml:space="preserve"> </w:t>
            </w:r>
          </w:p>
          <w:p w14:paraId="777BD21D" w14:textId="77777777" w:rsidR="00FC1F9F" w:rsidRPr="00510B29" w:rsidRDefault="00FC1F9F">
            <w:pPr>
              <w:rPr>
                <w:sz w:val="14"/>
                <w:szCs w:val="14"/>
                <w:lang w:val="en-GB" w:eastAsia="ja-JP"/>
              </w:rPr>
            </w:pPr>
          </w:p>
        </w:tc>
        <w:tc>
          <w:tcPr>
            <w:tcW w:w="1989" w:type="dxa"/>
          </w:tcPr>
          <w:p w14:paraId="64389639" w14:textId="77777777" w:rsidR="00FC1F9F" w:rsidRPr="00510B29" w:rsidRDefault="00FC1F9F">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Pr>
                <w:sz w:val="14"/>
                <w:szCs w:val="14"/>
                <w:lang w:val="en-GB"/>
              </w:rPr>
              <w:t>“</w:t>
            </w:r>
            <w:r w:rsidRPr="00510B29">
              <w:rPr>
                <w:sz w:val="14"/>
                <w:szCs w:val="14"/>
                <w:lang w:val="en-GB"/>
              </w:rPr>
              <w:t>Separate DL/UL TCI state mode</w:t>
            </w:r>
            <w:r>
              <w:rPr>
                <w:sz w:val="14"/>
                <w:szCs w:val="14"/>
                <w:lang w:val="en-GB"/>
              </w:rPr>
              <w:t>”</w:t>
            </w:r>
            <w:r w:rsidRPr="00510B29">
              <w:rPr>
                <w:sz w:val="14"/>
                <w:szCs w:val="14"/>
                <w:lang w:val="en-GB"/>
              </w:rPr>
              <w:t xml:space="preserve"> with multiple indicated DL and UL TCI states</w:t>
            </w:r>
          </w:p>
        </w:tc>
      </w:tr>
      <w:tr w:rsidR="00FC1F9F" w:rsidRPr="002470A1" w14:paraId="35B57D7B" w14:textId="77777777">
        <w:tc>
          <w:tcPr>
            <w:tcW w:w="956" w:type="dxa"/>
            <w:shd w:val="clear" w:color="auto" w:fill="FFFF00"/>
          </w:tcPr>
          <w:p w14:paraId="0285C888"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two UL-only TRPs)</w:t>
            </w:r>
          </w:p>
        </w:tc>
        <w:tc>
          <w:tcPr>
            <w:tcW w:w="1898" w:type="dxa"/>
          </w:tcPr>
          <w:p w14:paraId="616ABF6E" w14:textId="77777777" w:rsidR="00FC1F9F" w:rsidRPr="00510B29" w:rsidRDefault="00FC1F9F">
            <w:pPr>
              <w:rPr>
                <w:sz w:val="14"/>
                <w:szCs w:val="14"/>
                <w:lang w:val="en-GB" w:eastAsia="ja-JP"/>
              </w:rPr>
            </w:pPr>
            <w:r w:rsidRPr="00510B29">
              <w:rPr>
                <w:sz w:val="14"/>
                <w:szCs w:val="14"/>
                <w:lang w:val="en-GB"/>
              </w:rPr>
              <w:t xml:space="preserve">UE needs SRS to determine spatial filter for transmitting to UL-only </w:t>
            </w:r>
            <w:r>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option</w:t>
            </w:r>
          </w:p>
        </w:tc>
        <w:tc>
          <w:tcPr>
            <w:tcW w:w="1455" w:type="dxa"/>
          </w:tcPr>
          <w:p w14:paraId="573EB761" w14:textId="77777777" w:rsidR="00FC1F9F" w:rsidRDefault="00FC1F9F">
            <w:pPr>
              <w:pStyle w:val="BodyText"/>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1C0DDB9B" w14:textId="77777777" w:rsidR="00FC1F9F" w:rsidRPr="00510B29" w:rsidRDefault="00FC1F9F">
            <w:pPr>
              <w:pStyle w:val="BodyText"/>
              <w:rPr>
                <w:sz w:val="14"/>
                <w:szCs w:val="14"/>
                <w:lang w:val="en-GB"/>
              </w:rPr>
            </w:pPr>
            <w:r w:rsidRPr="005B71BE">
              <w:rPr>
                <w:sz w:val="14"/>
                <w:szCs w:val="14"/>
              </w:rPr>
              <w:t>requires</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5AAE9B34" w14:textId="77777777" w:rsidR="00FC1F9F" w:rsidRPr="00510B29" w:rsidRDefault="00FC1F9F">
            <w:pPr>
              <w:rPr>
                <w:sz w:val="14"/>
                <w:szCs w:val="14"/>
                <w:lang w:val="en-GB" w:eastAsia="ja-JP"/>
              </w:rPr>
            </w:pPr>
          </w:p>
        </w:tc>
        <w:tc>
          <w:tcPr>
            <w:tcW w:w="1640" w:type="dxa"/>
            <w:shd w:val="clear" w:color="auto" w:fill="FFFF00"/>
          </w:tcPr>
          <w:p w14:paraId="7785082F" w14:textId="77777777" w:rsidR="00FC1F9F" w:rsidRPr="00510B29" w:rsidRDefault="00FC1F9F">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Pr>
                <w:b/>
                <w:bCs/>
                <w:sz w:val="14"/>
                <w:szCs w:val="14"/>
                <w:lang w:val="en-GB"/>
              </w:rPr>
              <w:t>.</w:t>
            </w:r>
            <w:r w:rsidRPr="00510B29">
              <w:rPr>
                <w:sz w:val="14"/>
                <w:szCs w:val="14"/>
                <w:lang w:val="en-GB"/>
              </w:rPr>
              <w:t xml:space="preserve"> However, this seems to be the best option to minimize specification effort.</w:t>
            </w:r>
            <w:r w:rsidRPr="00510B29">
              <w:rPr>
                <w:sz w:val="14"/>
                <w:szCs w:val="14"/>
              </w:rPr>
              <w:t xml:space="preserve"> </w:t>
            </w:r>
          </w:p>
          <w:p w14:paraId="4597DB4D" w14:textId="77777777" w:rsidR="00FC1F9F" w:rsidRPr="00510B29" w:rsidRDefault="00FC1F9F">
            <w:pPr>
              <w:rPr>
                <w:sz w:val="14"/>
                <w:szCs w:val="14"/>
                <w:lang w:val="en-GB" w:eastAsia="ja-JP"/>
              </w:rPr>
            </w:pPr>
          </w:p>
        </w:tc>
        <w:tc>
          <w:tcPr>
            <w:tcW w:w="1989" w:type="dxa"/>
          </w:tcPr>
          <w:p w14:paraId="6DC4E5EC" w14:textId="77777777" w:rsidR="00FC1F9F" w:rsidRPr="00510B29" w:rsidRDefault="00FC1F9F">
            <w:pPr>
              <w:rPr>
                <w:sz w:val="14"/>
                <w:szCs w:val="14"/>
                <w:lang w:val="en-GB" w:eastAsia="ja-JP"/>
              </w:rPr>
            </w:pPr>
            <w:r>
              <w:rPr>
                <w:sz w:val="14"/>
                <w:szCs w:val="14"/>
                <w:lang w:val="en-GB" w:eastAsia="ja-JP"/>
              </w:rPr>
              <w:t>NA</w:t>
            </w:r>
          </w:p>
        </w:tc>
      </w:tr>
    </w:tbl>
    <w:p w14:paraId="0E9B9D25" w14:textId="77777777" w:rsidR="00FC1F9F" w:rsidRPr="00302FAF" w:rsidRDefault="00FC1F9F" w:rsidP="00FC1F9F">
      <w:pPr>
        <w:pStyle w:val="BodyText"/>
        <w:rPr>
          <w:lang w:val="en-GB"/>
        </w:rPr>
      </w:pPr>
    </w:p>
    <w:p w14:paraId="02E85688" w14:textId="77777777" w:rsidR="00FC1F9F" w:rsidRDefault="00FC1F9F" w:rsidP="00FC1F9F">
      <w:pPr>
        <w:pStyle w:val="BodyText"/>
        <w:rPr>
          <w:lang w:val="en-GB"/>
        </w:rPr>
      </w:pPr>
      <w:r w:rsidRPr="16262807">
        <w:rPr>
          <w:lang w:val="en-GB"/>
        </w:rPr>
        <w:t xml:space="preserve">Based on the above </w:t>
      </w:r>
      <w:r>
        <w:rPr>
          <w:lang w:val="en-GB"/>
        </w:rPr>
        <w:t>assessment</w:t>
      </w:r>
      <w:r w:rsidRPr="16262807">
        <w:rPr>
          <w:lang w:val="en-GB"/>
        </w:rPr>
        <w:t xml:space="preserve"> we conclude that the existing modes of unified TCI states, i.e. “Joint TCI State mode” and “Separate DL/UL TCI state mode”, are designed to support symmetrical single-TRP or multi-TRP deployment. However, they have remarkable drawbacks to support DL single-TRP and UL multiple-TRP asymmetrical deployment operations, for example they require extra and unnecessary UE processing complexity that very few UE can support today; as well as additional MAC-CE and RRC configuration overhead. After comparing different TCI state configuration options for DL single-TRP and UL multiple-TRP deployment, we believe a new mixed “Joint/UL TCI state mode” can resolve the issue of requiring unnecessary UE complexity and reducing the MAC-CE overhead, with only very limited specification impact.</w:t>
      </w:r>
    </w:p>
    <w:p w14:paraId="264C5AD4" w14:textId="77777777" w:rsidR="00FC1F9F" w:rsidRDefault="00FC1F9F" w:rsidP="00FC1F9F">
      <w:pPr>
        <w:pStyle w:val="BodyText"/>
        <w:rPr>
          <w:lang w:val="en-GB"/>
        </w:rPr>
      </w:pPr>
    </w:p>
    <w:p w14:paraId="5A452C11" w14:textId="77777777" w:rsidR="00FC1F9F" w:rsidRDefault="00FC1F9F" w:rsidP="00FC1F9F">
      <w:pPr>
        <w:pStyle w:val="BodyText"/>
        <w:rPr>
          <w:lang w:val="en-GB"/>
        </w:rPr>
      </w:pPr>
      <w:r>
        <w:rPr>
          <w:lang w:val="en-GB"/>
        </w:rPr>
        <w:t>Hence, we have the following observations:</w:t>
      </w:r>
    </w:p>
    <w:p w14:paraId="2AB869BC" w14:textId="77777777" w:rsidR="00FC1F9F" w:rsidRDefault="00FC1F9F" w:rsidP="00FC1F9F">
      <w:pPr>
        <w:rPr>
          <w:lang w:eastAsia="ja-JP"/>
        </w:rPr>
      </w:pPr>
    </w:p>
    <w:p w14:paraId="7FBD17CD" w14:textId="77777777" w:rsidR="00FC1F9F" w:rsidRPr="00302FAF" w:rsidRDefault="00FC1F9F" w:rsidP="00FC1F9F">
      <w:pPr>
        <w:pStyle w:val="Observation"/>
      </w:pPr>
      <w:bookmarkStart w:id="46" w:name="_Toc163131297"/>
      <w:bookmarkStart w:id="47" w:name="_Toc181954818"/>
      <w:r>
        <w:rPr>
          <w:lang w:val="en-GB"/>
        </w:rPr>
        <w:t>For FR1, with DL single-TRP (from Anchor TRP) and UL single-TRP operation (towards UL-only TRP), legacy “Joint TCI state mode” or “Separate DL/UL TCI state mode” work well without specification updates.</w:t>
      </w:r>
      <w:bookmarkEnd w:id="46"/>
      <w:bookmarkEnd w:id="47"/>
    </w:p>
    <w:p w14:paraId="144710C1" w14:textId="77777777" w:rsidR="00FC1F9F" w:rsidRPr="00432B40" w:rsidRDefault="00FC1F9F" w:rsidP="00FC1F9F">
      <w:pPr>
        <w:pStyle w:val="Observation"/>
      </w:pPr>
      <w:bookmarkStart w:id="48" w:name="_Toc163131298"/>
      <w:bookmarkStart w:id="49" w:name="_Toc181954819"/>
      <w:r>
        <w:rPr>
          <w:lang w:val="en-GB"/>
        </w:rPr>
        <w:t>For FR1, with DL single-TRP (from Anchor TRP) and UL multi-TRP operation (to Anchor TRP and/or UL-only TRP(s)), legacy “Joint TCI state mode” or “Separate DL/UL TCI state mode” have issues which require specification changes and/or excessive MAC-CE overhead. However, a new “mixed Joint/UL TCI state mode” should work well with minor specification updates.</w:t>
      </w:r>
      <w:bookmarkEnd w:id="48"/>
      <w:bookmarkEnd w:id="49"/>
    </w:p>
    <w:p w14:paraId="055A8A91" w14:textId="77777777" w:rsidR="00FC1F9F" w:rsidRPr="00AC5F7E" w:rsidRDefault="00FC1F9F" w:rsidP="00FC1F9F">
      <w:pPr>
        <w:pStyle w:val="Observation"/>
      </w:pPr>
      <w:bookmarkStart w:id="50" w:name="_Toc163131299"/>
      <w:bookmarkStart w:id="51" w:name="_Toc181954820"/>
      <w:r>
        <w:t>F</w:t>
      </w:r>
      <w:r>
        <w:rPr>
          <w:lang w:val="en-GB"/>
        </w:rPr>
        <w:t>or FR1, since no spatial filter indication is needed for the UL towards the UL-only TRP, the indicate Joint TCI state can be used for UL transmission towards an UL-only TRP, the only thing needed for the UL-only TRP from the TCI state in FR1 is the pathloss reference signal (and a pathloss offset associated with the Joint TCI state)</w:t>
      </w:r>
      <w:bookmarkEnd w:id="50"/>
      <w:bookmarkEnd w:id="51"/>
    </w:p>
    <w:p w14:paraId="7D8296F7" w14:textId="77777777" w:rsidR="00FC1F9F" w:rsidRPr="00AC5F7E" w:rsidRDefault="00FC1F9F" w:rsidP="00FC1F9F">
      <w:pPr>
        <w:pStyle w:val="Observation"/>
      </w:pPr>
      <w:bookmarkStart w:id="52" w:name="_Toc163131300"/>
      <w:bookmarkStart w:id="53" w:name="_Toc181954821"/>
      <w:r>
        <w:rPr>
          <w:lang w:val="en-GB"/>
        </w:rPr>
        <w:t>For FR2, with DL single-TRP and UL single-TRP operation, legacy “Joint TCI state mode” does not work well since specification update will be needed, however, legacy “Separate DL/UL TCI state mode” will work well without specification updates.</w:t>
      </w:r>
      <w:bookmarkEnd w:id="52"/>
      <w:bookmarkEnd w:id="53"/>
    </w:p>
    <w:p w14:paraId="15E68E13" w14:textId="77777777" w:rsidR="00FC1F9F" w:rsidRPr="00824061" w:rsidRDefault="00FC1F9F" w:rsidP="00FC1F9F">
      <w:pPr>
        <w:pStyle w:val="Observation"/>
      </w:pPr>
      <w:bookmarkStart w:id="54" w:name="_Toc163131301"/>
      <w:bookmarkStart w:id="55" w:name="_Toc181954822"/>
      <w:r>
        <w:rPr>
          <w:lang w:val="en-GB"/>
        </w:rPr>
        <w:t>For FR2, with DL single-TRP and UL multi-TRP operation, legacy “Joint TCI state mode” or “Separate DL/UL TCI state mode” will not work well due to required specification changes and/or excessive MAC-CE overhead. However, a new “mixed Joint/UL TCI state mode” should work well with minor specification updates (at least when the Anchor TRP is used as one of the two TRPS for UL multi-TRP operation). For FR2, with DL single-TRP and UL multi-TRP operation, where the UL multi-TRP operation is targeting two different UL-only TRPs, legacy “Separate DL/UL TCI state mode” with two indicated DL and two indicated UL TCI states can be used, however, it requires additional UE complexity and additional MAC-CE singling overhead compared to if mixed Joint/UL TCI state mode would have been used.</w:t>
      </w:r>
      <w:bookmarkEnd w:id="54"/>
      <w:bookmarkEnd w:id="55"/>
      <w:r>
        <w:rPr>
          <w:lang w:val="en-GB"/>
        </w:rPr>
        <w:t xml:space="preserve">  </w:t>
      </w:r>
    </w:p>
    <w:p w14:paraId="48E52A9F" w14:textId="77777777" w:rsidR="00FC1F9F" w:rsidRPr="00302FAF" w:rsidRDefault="00FC1F9F" w:rsidP="00FC1F9F">
      <w:pPr>
        <w:pStyle w:val="BodyText"/>
      </w:pPr>
    </w:p>
    <w:p w14:paraId="1AA0E6B0" w14:textId="5ED39CC2" w:rsidR="00FC1F9F" w:rsidRDefault="00FC1F9F" w:rsidP="00FC1F9F">
      <w:pPr>
        <w:pStyle w:val="BodyText"/>
        <w:rPr>
          <w:lang w:val="en-GB"/>
        </w:rPr>
      </w:pPr>
      <w:r>
        <w:rPr>
          <w:lang w:val="en-GB"/>
        </w:rPr>
        <w:t>Based on the above discussion</w:t>
      </w:r>
      <w:r w:rsidR="001E135A">
        <w:rPr>
          <w:lang w:val="en-GB"/>
        </w:rPr>
        <w:t>s</w:t>
      </w:r>
      <w:r>
        <w:rPr>
          <w:lang w:val="en-GB"/>
        </w:rPr>
        <w:t xml:space="preserve"> we propose:</w:t>
      </w:r>
    </w:p>
    <w:p w14:paraId="29BEA802" w14:textId="77777777" w:rsidR="00FC1F9F" w:rsidRDefault="00FC1F9F" w:rsidP="00FC1F9F">
      <w:pPr>
        <w:pStyle w:val="Proposal"/>
        <w:numPr>
          <w:ilvl w:val="0"/>
          <w:numId w:val="0"/>
        </w:numPr>
        <w:ind w:left="1304" w:hanging="1304"/>
      </w:pPr>
    </w:p>
    <w:p w14:paraId="124025CD" w14:textId="77777777" w:rsidR="00FC1F9F" w:rsidRPr="00046307" w:rsidRDefault="00FC1F9F" w:rsidP="00FC1F9F">
      <w:pPr>
        <w:pStyle w:val="Proposal"/>
        <w:rPr>
          <w:lang w:eastAsia="ja-JP"/>
        </w:rPr>
      </w:pPr>
      <w:bookmarkStart w:id="56" w:name="_Toc163131313"/>
      <w:bookmarkStart w:id="57" w:name="_Toc181956524"/>
      <w:r>
        <w:rPr>
          <w:lang w:val="en-GB"/>
        </w:rPr>
        <w:t>Introduce a new “Mixed Joint/UL TCI state mode”, where the UE can be indicated with one Joint TCI state (used for DL and UL) and one UL TCI state (used for UL) for both FR1 and FR2</w:t>
      </w:r>
      <w:bookmarkEnd w:id="56"/>
      <w:r>
        <w:rPr>
          <w:lang w:val="en-GB"/>
        </w:rPr>
        <w:t>.</w:t>
      </w:r>
      <w:bookmarkEnd w:id="57"/>
    </w:p>
    <w:p w14:paraId="04AAAA39" w14:textId="16719CA9" w:rsidR="003A70A4" w:rsidRDefault="00230D18" w:rsidP="00233534">
      <w:pPr>
        <w:pStyle w:val="Heading2"/>
        <w:rPr>
          <w:lang w:val="en-US"/>
        </w:rPr>
      </w:pPr>
      <w:r w:rsidRPr="3504D7EA">
        <w:rPr>
          <w:lang w:val="en-US"/>
        </w:rPr>
        <w:t>2.</w:t>
      </w:r>
      <w:r w:rsidR="00A07C2C" w:rsidRPr="3504D7EA">
        <w:rPr>
          <w:lang w:val="en-US"/>
        </w:rPr>
        <w:t>3</w:t>
      </w:r>
      <w:r>
        <w:tab/>
      </w:r>
      <w:r w:rsidR="00F774CB">
        <w:rPr>
          <w:lang w:val="en-US"/>
        </w:rPr>
        <w:t>Two-</w:t>
      </w:r>
      <w:r w:rsidR="004F2843" w:rsidRPr="3504D7EA">
        <w:rPr>
          <w:lang w:val="en-US"/>
        </w:rPr>
        <w:t>TA</w:t>
      </w:r>
      <w:r w:rsidR="00C84436">
        <w:rPr>
          <w:lang w:val="en-US"/>
        </w:rPr>
        <w:t>s</w:t>
      </w:r>
      <w:r w:rsidR="004F2843" w:rsidRPr="3504D7EA">
        <w:rPr>
          <w:lang w:val="en-US"/>
        </w:rPr>
        <w:t xml:space="preserve"> </w:t>
      </w:r>
    </w:p>
    <w:p w14:paraId="2D4411A8" w14:textId="44819E90" w:rsidR="004F2843" w:rsidRDefault="004F2843" w:rsidP="00233534">
      <w:pPr>
        <w:jc w:val="both"/>
        <w:rPr>
          <w:spacing w:val="2"/>
        </w:rPr>
      </w:pPr>
      <w:r>
        <w:rPr>
          <w:spacing w:val="2"/>
        </w:rPr>
        <w:t xml:space="preserve">In the RAN#105 meeting, </w:t>
      </w:r>
      <w:r w:rsidDel="003B0C57">
        <w:rPr>
          <w:spacing w:val="2"/>
        </w:rPr>
        <w:t xml:space="preserve">the </w:t>
      </w:r>
      <w:r>
        <w:rPr>
          <w:spacing w:val="2"/>
        </w:rPr>
        <w:t>scope of Rel-19</w:t>
      </w:r>
      <w:r w:rsidR="003B0C57">
        <w:rPr>
          <w:spacing w:val="2"/>
        </w:rPr>
        <w:t xml:space="preserve"> asymmetric </w:t>
      </w:r>
      <w:proofErr w:type="spellStart"/>
      <w:r w:rsidR="003B0C57">
        <w:rPr>
          <w:spacing w:val="2"/>
        </w:rPr>
        <w:t>mTRP</w:t>
      </w:r>
      <w:proofErr w:type="spellEnd"/>
      <w:r w:rsidR="00732E22">
        <w:rPr>
          <w:spacing w:val="2"/>
        </w:rPr>
        <w:t xml:space="preserve"> is extended</w:t>
      </w:r>
      <w:r>
        <w:rPr>
          <w:spacing w:val="2"/>
        </w:rPr>
        <w:t xml:space="preserve"> to include “2TA without </w:t>
      </w:r>
      <w:proofErr w:type="spellStart"/>
      <w:r>
        <w:rPr>
          <w:spacing w:val="2"/>
        </w:rPr>
        <w:t>CoresetPoolIdx</w:t>
      </w:r>
      <w:proofErr w:type="spellEnd"/>
      <w:r>
        <w:rPr>
          <w:spacing w:val="2"/>
        </w:rPr>
        <w:t xml:space="preserve"> association for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see below</w:t>
      </w:r>
      <w:r w:rsidR="002C5E0D">
        <w:rPr>
          <w:spacing w:val="2"/>
        </w:rPr>
        <w:t xml:space="preserve"> the updated WID</w:t>
      </w:r>
      <w:r w:rsidR="00593807">
        <w:rPr>
          <w:spacing w:val="2"/>
        </w:rPr>
        <w:fldChar w:fldCharType="begin"/>
      </w:r>
      <w:r w:rsidR="00593807">
        <w:rPr>
          <w:spacing w:val="2"/>
        </w:rPr>
        <w:instrText xml:space="preserve"> REF _Ref178780800 \r \h </w:instrText>
      </w:r>
      <w:r w:rsidR="00593807">
        <w:rPr>
          <w:spacing w:val="2"/>
        </w:rPr>
      </w:r>
      <w:r w:rsidR="00593807">
        <w:rPr>
          <w:spacing w:val="2"/>
        </w:rPr>
        <w:fldChar w:fldCharType="separate"/>
      </w:r>
      <w:r w:rsidR="000F0292">
        <w:rPr>
          <w:spacing w:val="2"/>
        </w:rPr>
        <w:t>[1]</w:t>
      </w:r>
      <w:r w:rsidR="00593807">
        <w:rPr>
          <w:spacing w:val="2"/>
        </w:rPr>
        <w:fldChar w:fldCharType="end"/>
      </w:r>
      <w:r>
        <w:rPr>
          <w:spacing w:val="2"/>
        </w:rPr>
        <w:t>:</w:t>
      </w:r>
    </w:p>
    <w:p w14:paraId="1B5D476F" w14:textId="77777777" w:rsidR="00752E97" w:rsidRDefault="00752E97" w:rsidP="00752E97">
      <w:pPr>
        <w:pStyle w:val="BodyText"/>
      </w:pPr>
    </w:p>
    <w:p w14:paraId="4331E7DC" w14:textId="77777777" w:rsidR="002229E3" w:rsidRDefault="002229E3" w:rsidP="00752E97">
      <w:pPr>
        <w:pStyle w:val="BodyText"/>
      </w:pPr>
    </w:p>
    <w:p w14:paraId="46049D97" w14:textId="35FA5B23" w:rsidR="00752E97" w:rsidRPr="007E0AE8" w:rsidRDefault="00752E97" w:rsidP="007E0AE8">
      <w:pPr>
        <w:pStyle w:val="aaa"/>
      </w:pPr>
      <w:r>
        <w:rPr>
          <w:noProof/>
        </w:rPr>
        <w:lastRenderedPageBreak/>
        <mc:AlternateContent>
          <mc:Choice Requires="wps">
            <w:drawing>
              <wp:inline distT="0" distB="0" distL="0" distR="0" wp14:anchorId="25A58148" wp14:editId="595D5C47">
                <wp:extent cx="6120765" cy="705485"/>
                <wp:effectExtent l="9525" t="9525" r="13335" b="8890"/>
                <wp:docPr id="1226376834" name="Text Box 1226376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601985BD" w14:textId="77777777" w:rsidR="00752E97" w:rsidRDefault="00752E97" w:rsidP="00752E97">
                            <w:pPr>
                              <w:pStyle w:val="BodyText"/>
                            </w:pPr>
                            <w:r>
                              <w:rPr>
                                <w:szCs w:val="24"/>
                                <w:lang w:eastAsia="en-US"/>
                              </w:rPr>
                              <w:t>Objective:</w:t>
                            </w:r>
                          </w:p>
                          <w:p w14:paraId="7D6FC532" w14:textId="0ACD092D" w:rsidR="00752E97" w:rsidRPr="00752E97" w:rsidRDefault="00752E97" w:rsidP="002A66F4">
                            <w:pPr>
                              <w:pStyle w:val="ListParagraph"/>
                              <w:numPr>
                                <w:ilvl w:val="0"/>
                                <w:numId w:val="35"/>
                              </w:numPr>
                              <w:rPr>
                                <w:rFonts w:ascii="Times New Roman" w:eastAsia="Times New Roman" w:hAnsi="Times New Roman" w:cs="Times New Roman"/>
                              </w:rPr>
                            </w:pPr>
                            <w:r w:rsidRPr="000D100E">
                              <w:t xml:space="preserve"> </w:t>
                            </w:r>
                            <w:r w:rsidRPr="00752E97" w:rsidDel="00752E97">
                              <w:rPr>
                                <w:szCs w:val="24"/>
                              </w:rPr>
                              <w:t xml:space="preserve">Specify enhancement for asymmetric DL </w:t>
                            </w:r>
                            <w:proofErr w:type="spellStart"/>
                            <w:r w:rsidRPr="00752E97" w:rsidDel="00752E97">
                              <w:rPr>
                                <w:szCs w:val="24"/>
                              </w:rPr>
                              <w:t>sTRP</w:t>
                            </w:r>
                            <w:proofErr w:type="spellEnd"/>
                            <w:r w:rsidRPr="00752E97" w:rsidDel="00752E97">
                              <w:rPr>
                                <w:szCs w:val="24"/>
                              </w:rPr>
                              <w:t xml:space="preserve">/UL </w:t>
                            </w:r>
                            <w:proofErr w:type="spellStart"/>
                            <w:r w:rsidRPr="00752E97" w:rsidDel="00752E97">
                              <w:rPr>
                                <w:szCs w:val="24"/>
                              </w:rPr>
                              <w:t>mTRP</w:t>
                            </w:r>
                            <w:proofErr w:type="spellEnd"/>
                            <w:r w:rsidRPr="00752E97" w:rsidDel="00752E97">
                              <w:rPr>
                                <w:szCs w:val="24"/>
                              </w:rPr>
                              <w:t xml:space="preserve"> deployment scenarios, assuming intra-band intra-DU non-co-located </w:t>
                            </w:r>
                            <w:proofErr w:type="spellStart"/>
                            <w:r w:rsidRPr="00752E97" w:rsidDel="00752E97">
                              <w:rPr>
                                <w:szCs w:val="24"/>
                              </w:rPr>
                              <w:t>mTRP</w:t>
                            </w:r>
                            <w:proofErr w:type="spellEnd"/>
                            <w:r w:rsidRPr="00752E97" w:rsidDel="00752E97">
                              <w:rPr>
                                <w:szCs w:val="24"/>
                              </w:rPr>
                              <w:t xml:space="preserve"> scenarios, without changing existing cell definition or defining a new cell (e.g. </w:t>
                            </w:r>
                            <w:r w:rsidRPr="00752E97" w:rsidDel="00752E97">
                              <w:rPr>
                                <w:rFonts w:ascii="Times New Roman" w:eastAsia="Times New Roman" w:hAnsi="Times New Roman" w:cs="Times New Roman"/>
                              </w:rPr>
                              <w:t>UL-only cell), assuming the Rel-17/18 unified TCI framework</w:t>
                            </w:r>
                            <w:r w:rsidRPr="00752E97" w:rsidDel="00752E97">
                              <w:rPr>
                                <w:rFonts w:ascii="Times New Roman" w:eastAsia="Times New Roman" w:hAnsi="Times New Roman" w:cs="Times New Roman"/>
                                <w:sz w:val="24"/>
                              </w:rPr>
                              <w:t xml:space="preserve"> </w:t>
                            </w:r>
                            <w:r w:rsidRPr="00752E97" w:rsidDel="00752E97">
                              <w:rPr>
                                <w:rFonts w:ascii="Times New Roman" w:eastAsia="Times New Roman" w:hAnsi="Times New Roman" w:cs="Times New Roman"/>
                              </w:rPr>
                              <w:t xml:space="preserve">and fully reusing the legacy QCL/UL spatial relation rules, targeting FR1 and FR2 </w:t>
                            </w:r>
                          </w:p>
                          <w:p w14:paraId="43ED167C" w14:textId="68521A93" w:rsidR="00752E97" w:rsidRPr="004829AC" w:rsidRDefault="00752E97" w:rsidP="004829AC">
                            <w:pPr>
                              <w:pStyle w:val="ListParagraph"/>
                              <w:numPr>
                                <w:ilvl w:val="1"/>
                                <w:numId w:val="35"/>
                              </w:numPr>
                              <w:overflowPunct w:val="0"/>
                              <w:autoSpaceDE w:val="0"/>
                              <w:autoSpaceDN w:val="0"/>
                              <w:adjustRightInd w:val="0"/>
                              <w:snapToGrid w:val="0"/>
                              <w:spacing w:line="240" w:lineRule="auto"/>
                              <w:textAlignment w:val="baseline"/>
                              <w:rPr>
                                <w:rFonts w:ascii="Times New Roman" w:eastAsia="Times New Roman" w:hAnsi="Times New Roman" w:cs="Times New Roman"/>
                                <w:szCs w:val="24"/>
                              </w:rPr>
                            </w:pPr>
                            <w:r w:rsidRPr="004829AC">
                              <w:rPr>
                                <w:rFonts w:ascii="Times New Roman" w:eastAsia="Times New Roman" w:hAnsi="Times New Roman" w:cs="Times New Roman"/>
                                <w:szCs w:val="24"/>
                              </w:rPr>
                              <w:t xml:space="preserve">Two closed-loop PC adjustment states for SRS, both separate from PUSCH; and pathloss offset configurations for pathloss calculation to UL TRP(s), when the pathloss RS is from DL </w:t>
                            </w:r>
                            <w:proofErr w:type="spellStart"/>
                            <w:r w:rsidRPr="004829AC">
                              <w:rPr>
                                <w:rFonts w:ascii="Times New Roman" w:eastAsia="Times New Roman" w:hAnsi="Times New Roman" w:cs="Times New Roman"/>
                                <w:szCs w:val="24"/>
                              </w:rPr>
                              <w:t>sTRP</w:t>
                            </w:r>
                            <w:proofErr w:type="spellEnd"/>
                            <w:r w:rsidRPr="004829AC">
                              <w:rPr>
                                <w:rFonts w:ascii="Times New Roman" w:eastAsia="Times New Roman" w:hAnsi="Times New Roman" w:cs="Times New Roman"/>
                                <w:szCs w:val="24"/>
                              </w:rPr>
                              <w:t xml:space="preserve">. </w:t>
                            </w:r>
                          </w:p>
                          <w:p w14:paraId="79846EAE" w14:textId="77777777" w:rsidR="00752E97" w:rsidRPr="00D433DC" w:rsidRDefault="00752E97" w:rsidP="001456F7">
                            <w:pPr>
                              <w:numPr>
                                <w:ilvl w:val="1"/>
                                <w:numId w:val="35"/>
                              </w:numPr>
                              <w:overflowPunct w:val="0"/>
                              <w:autoSpaceDE w:val="0"/>
                              <w:autoSpaceDN w:val="0"/>
                              <w:adjustRightInd w:val="0"/>
                              <w:snapToGrid w:val="0"/>
                              <w:spacing w:after="0" w:line="240" w:lineRule="auto"/>
                              <w:textAlignment w:val="baseline"/>
                              <w:rPr>
                                <w:rFonts w:ascii="Times New Roman" w:eastAsia="Times New Roman" w:hAnsi="Times New Roman" w:cs="Times New Roman"/>
                                <w:szCs w:val="24"/>
                              </w:rPr>
                            </w:pPr>
                            <w:r w:rsidRPr="00D433DC">
                              <w:rPr>
                                <w:rFonts w:ascii="Times New Roman" w:eastAsia="Times New Roman" w:hAnsi="Times New Roman" w:cs="Times New Roman"/>
                                <w:szCs w:val="24"/>
                                <w:lang w:val="en-GB"/>
                              </w:rPr>
                              <w:t>Two TAs through reusing Rel-18 specification of two TAs for multi-DCI-based multi-TRP and removing the restriction that </w:t>
                            </w:r>
                            <w:proofErr w:type="spellStart"/>
                            <w:r w:rsidRPr="00D433DC">
                              <w:rPr>
                                <w:rFonts w:ascii="Times New Roman" w:eastAsia="Times New Roman" w:hAnsi="Times New Roman" w:cs="Times New Roman"/>
                                <w:i/>
                                <w:iCs/>
                                <w:szCs w:val="24"/>
                                <w:lang w:val="en-GB"/>
                              </w:rPr>
                              <w:t>coresetPoolIndex</w:t>
                            </w:r>
                            <w:proofErr w:type="spellEnd"/>
                            <w:r w:rsidRPr="00D433DC">
                              <w:rPr>
                                <w:rFonts w:ascii="Times New Roman" w:eastAsia="Times New Roman" w:hAnsi="Times New Roman" w:cs="Times New Roman"/>
                                <w:i/>
                                <w:iCs/>
                                <w:szCs w:val="24"/>
                                <w:lang w:val="en-GB"/>
                              </w:rPr>
                              <w:t xml:space="preserve"> </w:t>
                            </w:r>
                            <w:r w:rsidRPr="00D433DC">
                              <w:rPr>
                                <w:rFonts w:ascii="Times New Roman" w:eastAsia="Times New Roman" w:hAnsi="Times New Roman" w:cs="Times New Roman"/>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25A58148" id="Text Box 1226376834" o:spid="_x0000_s1035"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" fillcolor="white [3201]" strokeweight=".5pt">
                <v:textbox style="mso-fit-shape-to-text:t">
                  <w:txbxContent>
                    <w:p w14:paraId="601985BD" w14:textId="77777777" w:rsidR="00752E97" w:rsidRDefault="00752E97" w:rsidP="00752E97">
                      <w:pPr>
                        <w:pStyle w:val="BodyText"/>
                      </w:pPr>
                      <w:r>
                        <w:rPr>
                          <w:szCs w:val="24"/>
                          <w:lang w:eastAsia="en-US"/>
                        </w:rPr>
                        <w:t>Objective:</w:t>
                      </w:r>
                    </w:p>
                    <w:p w14:paraId="7D6FC532" w14:textId="0ACD092D" w:rsidR="00752E97" w:rsidRPr="00752E97" w:rsidRDefault="00752E97" w:rsidP="002A66F4">
                      <w:pPr>
                        <w:pStyle w:val="ListParagraph"/>
                        <w:numPr>
                          <w:ilvl w:val="0"/>
                          <w:numId w:val="35"/>
                        </w:numPr>
                        <w:rPr>
                          <w:rFonts w:ascii="Times New Roman" w:eastAsia="Times New Roman" w:hAnsi="Times New Roman" w:cs="Times New Roman"/>
                        </w:rPr>
                      </w:pPr>
                      <w:r w:rsidRPr="000D100E">
                        <w:t xml:space="preserve"> </w:t>
                      </w:r>
                      <w:r w:rsidRPr="00752E97" w:rsidDel="00752E97">
                        <w:rPr>
                          <w:szCs w:val="24"/>
                        </w:rPr>
                        <w:t xml:space="preserve">Specify enhancement for asymmetric DL </w:t>
                      </w:r>
                      <w:proofErr w:type="spellStart"/>
                      <w:r w:rsidRPr="00752E97" w:rsidDel="00752E97">
                        <w:rPr>
                          <w:szCs w:val="24"/>
                        </w:rPr>
                        <w:t>sTRP</w:t>
                      </w:r>
                      <w:proofErr w:type="spellEnd"/>
                      <w:r w:rsidRPr="00752E97" w:rsidDel="00752E97">
                        <w:rPr>
                          <w:szCs w:val="24"/>
                        </w:rPr>
                        <w:t xml:space="preserve">/UL </w:t>
                      </w:r>
                      <w:proofErr w:type="spellStart"/>
                      <w:r w:rsidRPr="00752E97" w:rsidDel="00752E97">
                        <w:rPr>
                          <w:szCs w:val="24"/>
                        </w:rPr>
                        <w:t>mTRP</w:t>
                      </w:r>
                      <w:proofErr w:type="spellEnd"/>
                      <w:r w:rsidRPr="00752E97" w:rsidDel="00752E97">
                        <w:rPr>
                          <w:szCs w:val="24"/>
                        </w:rPr>
                        <w:t xml:space="preserve"> deployment scenarios, assuming intra-band intra-DU non-co-located </w:t>
                      </w:r>
                      <w:proofErr w:type="spellStart"/>
                      <w:r w:rsidRPr="00752E97" w:rsidDel="00752E97">
                        <w:rPr>
                          <w:szCs w:val="24"/>
                        </w:rPr>
                        <w:t>mTRP</w:t>
                      </w:r>
                      <w:proofErr w:type="spellEnd"/>
                      <w:r w:rsidRPr="00752E97" w:rsidDel="00752E97">
                        <w:rPr>
                          <w:szCs w:val="24"/>
                        </w:rPr>
                        <w:t xml:space="preserve"> scenarios, without changing existing cell definition or defining a new cell (e.g. </w:t>
                      </w:r>
                      <w:r w:rsidRPr="00752E97" w:rsidDel="00752E97">
                        <w:rPr>
                          <w:rFonts w:ascii="Times New Roman" w:eastAsia="Times New Roman" w:hAnsi="Times New Roman" w:cs="Times New Roman"/>
                        </w:rPr>
                        <w:t>UL-only cell), assuming the Rel-17/18 unified TCI framework</w:t>
                      </w:r>
                      <w:r w:rsidRPr="00752E97" w:rsidDel="00752E97">
                        <w:rPr>
                          <w:rFonts w:ascii="Times New Roman" w:eastAsia="Times New Roman" w:hAnsi="Times New Roman" w:cs="Times New Roman"/>
                          <w:sz w:val="24"/>
                        </w:rPr>
                        <w:t xml:space="preserve"> </w:t>
                      </w:r>
                      <w:r w:rsidRPr="00752E97" w:rsidDel="00752E97">
                        <w:rPr>
                          <w:rFonts w:ascii="Times New Roman" w:eastAsia="Times New Roman" w:hAnsi="Times New Roman" w:cs="Times New Roman"/>
                        </w:rPr>
                        <w:t xml:space="preserve">and fully reusing the legacy QCL/UL spatial relation rules, targeting FR1 and FR2 </w:t>
                      </w:r>
                    </w:p>
                    <w:p w14:paraId="43ED167C" w14:textId="68521A93" w:rsidR="00752E97" w:rsidRPr="004829AC" w:rsidRDefault="00752E97" w:rsidP="004829AC">
                      <w:pPr>
                        <w:pStyle w:val="ListParagraph"/>
                        <w:numPr>
                          <w:ilvl w:val="1"/>
                          <w:numId w:val="35"/>
                        </w:numPr>
                        <w:overflowPunct w:val="0"/>
                        <w:autoSpaceDE w:val="0"/>
                        <w:autoSpaceDN w:val="0"/>
                        <w:adjustRightInd w:val="0"/>
                        <w:snapToGrid w:val="0"/>
                        <w:spacing w:line="240" w:lineRule="auto"/>
                        <w:textAlignment w:val="baseline"/>
                        <w:rPr>
                          <w:rFonts w:ascii="Times New Roman" w:eastAsia="Times New Roman" w:hAnsi="Times New Roman" w:cs="Times New Roman"/>
                          <w:szCs w:val="24"/>
                        </w:rPr>
                      </w:pPr>
                      <w:r w:rsidRPr="004829AC">
                        <w:rPr>
                          <w:rFonts w:ascii="Times New Roman" w:eastAsia="Times New Roman" w:hAnsi="Times New Roman" w:cs="Times New Roman"/>
                          <w:szCs w:val="24"/>
                        </w:rPr>
                        <w:t xml:space="preserve">Two closed-loop PC adjustment states for SRS, both separate from PUSCH; and pathloss offset configurations for pathloss calculation to UL TRP(s), when the pathloss RS is from DL </w:t>
                      </w:r>
                      <w:proofErr w:type="spellStart"/>
                      <w:r w:rsidRPr="004829AC">
                        <w:rPr>
                          <w:rFonts w:ascii="Times New Roman" w:eastAsia="Times New Roman" w:hAnsi="Times New Roman" w:cs="Times New Roman"/>
                          <w:szCs w:val="24"/>
                        </w:rPr>
                        <w:t>sTRP</w:t>
                      </w:r>
                      <w:proofErr w:type="spellEnd"/>
                      <w:r w:rsidRPr="004829AC">
                        <w:rPr>
                          <w:rFonts w:ascii="Times New Roman" w:eastAsia="Times New Roman" w:hAnsi="Times New Roman" w:cs="Times New Roman"/>
                          <w:szCs w:val="24"/>
                        </w:rPr>
                        <w:t xml:space="preserve">. </w:t>
                      </w:r>
                    </w:p>
                    <w:p w14:paraId="79846EAE" w14:textId="77777777" w:rsidR="00752E97" w:rsidRPr="00D433DC" w:rsidRDefault="00752E97" w:rsidP="001456F7">
                      <w:pPr>
                        <w:numPr>
                          <w:ilvl w:val="1"/>
                          <w:numId w:val="35"/>
                        </w:numPr>
                        <w:overflowPunct w:val="0"/>
                        <w:autoSpaceDE w:val="0"/>
                        <w:autoSpaceDN w:val="0"/>
                        <w:adjustRightInd w:val="0"/>
                        <w:snapToGrid w:val="0"/>
                        <w:spacing w:after="0" w:line="240" w:lineRule="auto"/>
                        <w:textAlignment w:val="baseline"/>
                        <w:rPr>
                          <w:rFonts w:ascii="Times New Roman" w:eastAsia="Times New Roman" w:hAnsi="Times New Roman" w:cs="Times New Roman"/>
                          <w:szCs w:val="24"/>
                        </w:rPr>
                      </w:pPr>
                      <w:r w:rsidRPr="00D433DC">
                        <w:rPr>
                          <w:rFonts w:ascii="Times New Roman" w:eastAsia="Times New Roman" w:hAnsi="Times New Roman" w:cs="Times New Roman"/>
                          <w:szCs w:val="24"/>
                          <w:lang w:val="en-GB"/>
                        </w:rPr>
                        <w:t>Two TAs through reusing Rel-18 specification of two TAs for multi-DCI-based multi-TRP and removing the restriction that </w:t>
                      </w:r>
                      <w:proofErr w:type="spellStart"/>
                      <w:r w:rsidRPr="00D433DC">
                        <w:rPr>
                          <w:rFonts w:ascii="Times New Roman" w:eastAsia="Times New Roman" w:hAnsi="Times New Roman" w:cs="Times New Roman"/>
                          <w:i/>
                          <w:iCs/>
                          <w:szCs w:val="24"/>
                          <w:lang w:val="en-GB"/>
                        </w:rPr>
                        <w:t>coresetPoolIndex</w:t>
                      </w:r>
                      <w:proofErr w:type="spellEnd"/>
                      <w:r w:rsidRPr="00D433DC">
                        <w:rPr>
                          <w:rFonts w:ascii="Times New Roman" w:eastAsia="Times New Roman" w:hAnsi="Times New Roman" w:cs="Times New Roman"/>
                          <w:i/>
                          <w:iCs/>
                          <w:szCs w:val="24"/>
                          <w:lang w:val="en-GB"/>
                        </w:rPr>
                        <w:t xml:space="preserve"> </w:t>
                      </w:r>
                      <w:r w:rsidRPr="00D433DC">
                        <w:rPr>
                          <w:rFonts w:ascii="Times New Roman" w:eastAsia="Times New Roman" w:hAnsi="Times New Roman" w:cs="Times New Roman"/>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v:textbox>
                <w10:anchorlock/>
              </v:shape>
            </w:pict>
          </mc:Fallback>
        </mc:AlternateContent>
      </w:r>
    </w:p>
    <w:p w14:paraId="5BFE3341" w14:textId="6F063CD7" w:rsidR="00290B6A" w:rsidRPr="00A53477" w:rsidRDefault="00290B6A" w:rsidP="00290B6A">
      <w:pPr>
        <w:rPr>
          <w:iCs/>
          <w:spacing w:val="2"/>
        </w:rPr>
      </w:pPr>
      <w:bookmarkStart w:id="58" w:name="_Hlk178854648"/>
      <w:r w:rsidRPr="001B2676">
        <w:rPr>
          <w:iCs/>
          <w:spacing w:val="2"/>
        </w:rPr>
        <w:t xml:space="preserve">The following </w:t>
      </w:r>
      <w:r>
        <w:rPr>
          <w:iCs/>
          <w:spacing w:val="2"/>
        </w:rPr>
        <w:t>agreement related to two-TA for the UL-only TRP were achieved in the RAN1#118bis meeting</w:t>
      </w:r>
      <w:r w:rsidR="00A828F5">
        <w:rPr>
          <w:iCs/>
          <w:spacing w:val="2"/>
        </w:rPr>
        <w:t xml:space="preserve"> </w:t>
      </w:r>
      <w:r w:rsidR="00A828F5">
        <w:rPr>
          <w:iCs/>
          <w:spacing w:val="2"/>
        </w:rPr>
        <w:fldChar w:fldCharType="begin"/>
      </w:r>
      <w:r w:rsidR="00A828F5">
        <w:rPr>
          <w:iCs/>
          <w:spacing w:val="2"/>
        </w:rPr>
        <w:instrText xml:space="preserve"> REF _Ref181235656 \r \h </w:instrText>
      </w:r>
      <w:r w:rsidR="00A828F5">
        <w:rPr>
          <w:iCs/>
          <w:spacing w:val="2"/>
        </w:rPr>
      </w:r>
      <w:r w:rsidR="00A828F5">
        <w:rPr>
          <w:iCs/>
          <w:spacing w:val="2"/>
        </w:rPr>
        <w:fldChar w:fldCharType="separate"/>
      </w:r>
      <w:r w:rsidR="000F0292">
        <w:rPr>
          <w:iCs/>
          <w:spacing w:val="2"/>
        </w:rPr>
        <w:t>[2]</w:t>
      </w:r>
      <w:r w:rsidR="00A828F5">
        <w:rPr>
          <w:iCs/>
          <w:spacing w:val="2"/>
        </w:rPr>
        <w:fldChar w:fldCharType="end"/>
      </w:r>
      <w:r>
        <w:rPr>
          <w:iCs/>
          <w:spacing w:val="2"/>
        </w:rPr>
        <w:t xml:space="preserve">. </w:t>
      </w:r>
    </w:p>
    <w:p w14:paraId="5D9BF21B" w14:textId="77777777" w:rsidR="00290B6A" w:rsidRDefault="00290B6A" w:rsidP="00D362D6">
      <w:pPr>
        <w:jc w:val="both"/>
        <w:rPr>
          <w:spacing w:val="2"/>
        </w:rPr>
      </w:pPr>
    </w:p>
    <w:p w14:paraId="24D17D68" w14:textId="68B23FC5" w:rsidR="00290B6A" w:rsidRDefault="00290B6A" w:rsidP="00D362D6">
      <w:pPr>
        <w:jc w:val="both"/>
        <w:rPr>
          <w:spacing w:val="2"/>
        </w:rPr>
      </w:pPr>
      <w:r>
        <w:rPr>
          <w:noProof/>
        </w:rPr>
        <mc:AlternateContent>
          <mc:Choice Requires="wps">
            <w:drawing>
              <wp:inline distT="0" distB="0" distL="0" distR="0" wp14:anchorId="19455C2F" wp14:editId="74023719">
                <wp:extent cx="6120765" cy="2134870"/>
                <wp:effectExtent l="0" t="0" r="13335" b="17780"/>
                <wp:docPr id="175412586" name="Text Box 175412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34870"/>
                        </a:xfrm>
                        <a:prstGeom prst="rect">
                          <a:avLst/>
                        </a:prstGeom>
                        <a:solidFill>
                          <a:schemeClr val="lt1">
                            <a:lumMod val="100000"/>
                            <a:lumOff val="0"/>
                          </a:schemeClr>
                        </a:solidFill>
                        <a:ln w="6350">
                          <a:solidFill>
                            <a:srgbClr val="000000"/>
                          </a:solidFill>
                          <a:miter lim="800000"/>
                          <a:headEnd/>
                          <a:tailEnd/>
                        </a:ln>
                      </wps:spPr>
                      <wps:txbx>
                        <w:txbxContent>
                          <w:p w14:paraId="4AAF36AD" w14:textId="7587281B" w:rsidR="00290B6A" w:rsidRPr="00290B6A" w:rsidRDefault="00290B6A" w:rsidP="00290B6A">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ED16BE1" w14:textId="77777777" w:rsidR="00290B6A" w:rsidRPr="00290B6A" w:rsidRDefault="00290B6A" w:rsidP="00290B6A">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03247933"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294A4091" w14:textId="77777777" w:rsidR="00290B6A" w:rsidRPr="00290B6A" w:rsidRDefault="00290B6A" w:rsidP="00290B6A">
                            <w:pPr>
                              <w:numPr>
                                <w:ilvl w:val="0"/>
                                <w:numId w:val="47"/>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209BC682" w14:textId="77777777" w:rsidR="00290B6A" w:rsidRPr="003B27CA" w:rsidRDefault="00290B6A" w:rsidP="00290B6A">
                            <w:pPr>
                              <w:numPr>
                                <w:ilvl w:val="1"/>
                                <w:numId w:val="47"/>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 xml:space="preserve">(FFS) Note: UE autonomous TA adjustment is only applicable to the first </w:t>
                            </w:r>
                            <w:proofErr w:type="gramStart"/>
                            <w:r w:rsidRPr="003B27CA">
                              <w:rPr>
                                <w:rFonts w:ascii="Times New Roman" w:eastAsia="Malgun Gothic" w:hAnsi="Times New Roman" w:cs="Times New Roman"/>
                                <w:szCs w:val="20"/>
                                <w:lang w:val="en-GB"/>
                              </w:rPr>
                              <w:t>TAG</w:t>
                            </w:r>
                            <w:proofErr w:type="gramEnd"/>
                          </w:p>
                          <w:p w14:paraId="131B2CD1" w14:textId="77777777" w:rsidR="00290B6A" w:rsidRPr="00290B6A" w:rsidRDefault="00290B6A" w:rsidP="00290B6A">
                            <w:pPr>
                              <w:numPr>
                                <w:ilvl w:val="0"/>
                                <w:numId w:val="47"/>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 xml:space="preserve">One single </w:t>
                            </w:r>
                            <w:r w:rsidRPr="00290B6A">
                              <w:rPr>
                                <w:rFonts w:ascii="Times" w:eastAsia="DengXian" w:hAnsi="Times" w:cs="Batang"/>
                                <w:i/>
                                <w:iCs/>
                                <w:szCs w:val="20"/>
                                <w:lang w:val="en-CA"/>
                              </w:rPr>
                              <w:t>n-</w:t>
                            </w:r>
                            <w:proofErr w:type="spellStart"/>
                            <w:r w:rsidRPr="00290B6A">
                              <w:rPr>
                                <w:rFonts w:ascii="Times" w:eastAsia="DengXian" w:hAnsi="Times" w:cs="Batang"/>
                                <w:i/>
                                <w:iCs/>
                                <w:szCs w:val="20"/>
                                <w:lang w:val="en-CA"/>
                              </w:rPr>
                              <w:t>TimingAdvanceoffset</w:t>
                            </w:r>
                            <w:proofErr w:type="spellEnd"/>
                            <w:r w:rsidRPr="00290B6A">
                              <w:rPr>
                                <w:rFonts w:ascii="Times" w:eastAsia="DengXian" w:hAnsi="Times" w:cs="Batang"/>
                                <w:szCs w:val="20"/>
                                <w:lang w:val="en-CA"/>
                              </w:rPr>
                              <w:t xml:space="preserve"> is configured and applied to both TAGs.</w:t>
                            </w:r>
                          </w:p>
                          <w:p w14:paraId="1492FB43"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65BDE8B1"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w:t>
                            </w:r>
                            <w:proofErr w:type="gramStart"/>
                            <w:r w:rsidRPr="00290B6A">
                              <w:rPr>
                                <w:rFonts w:ascii="Times New Roman" w:eastAsia="DengXian" w:hAnsi="Times New Roman" w:cs="Times New Roman"/>
                                <w:szCs w:val="20"/>
                                <w:lang w:val="en-GB"/>
                              </w:rPr>
                              <w:t>2TA</w:t>
                            </w:r>
                            <w:proofErr w:type="gramEnd"/>
                            <w:r w:rsidRPr="00290B6A">
                              <w:rPr>
                                <w:rFonts w:ascii="Times New Roman" w:eastAsia="DengXian" w:hAnsi="Times New Roman" w:cs="Times New Roman"/>
                                <w:szCs w:val="20"/>
                                <w:lang w:val="en-GB"/>
                              </w:rPr>
                              <w:t xml:space="preserve"> </w:t>
                            </w:r>
                          </w:p>
                          <w:p w14:paraId="4194C6B6"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039809FD"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 xml:space="preserve">UE capability of “Overlapping UL transmission reduction” for Rel-19 </w:t>
                            </w:r>
                            <w:proofErr w:type="gramStart"/>
                            <w:r w:rsidRPr="00290B6A">
                              <w:rPr>
                                <w:rFonts w:ascii="Times New Roman" w:eastAsia="DengXian" w:hAnsi="Times New Roman" w:cs="Times New Roman"/>
                                <w:szCs w:val="20"/>
                                <w:lang w:val="en-GB"/>
                              </w:rPr>
                              <w:t>2TA</w:t>
                            </w:r>
                            <w:proofErr w:type="gramEnd"/>
                          </w:p>
                          <w:p w14:paraId="7AC3E887" w14:textId="77777777" w:rsidR="00290B6A" w:rsidRPr="00290B6A" w:rsidRDefault="00290B6A" w:rsidP="00290B6A">
                            <w:pPr>
                              <w:numPr>
                                <w:ilvl w:val="1"/>
                                <w:numId w:val="47"/>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48BC7708" w14:textId="77777777" w:rsidR="00290B6A" w:rsidRPr="003B27CA" w:rsidRDefault="00290B6A" w:rsidP="00290B6A">
                            <w:pPr>
                              <w:numPr>
                                <w:ilvl w:val="0"/>
                                <w:numId w:val="47"/>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040367B6" w14:textId="77777777" w:rsidR="00290B6A" w:rsidRPr="00290B6A" w:rsidRDefault="00290B6A" w:rsidP="00290B6A">
                            <w:pPr>
                              <w:snapToGrid w:val="0"/>
                              <w:spacing w:after="0"/>
                              <w:rPr>
                                <w:szCs w:val="24"/>
                                <w:lang w:val="en-GB"/>
                              </w:rPr>
                            </w:pPr>
                          </w:p>
                        </w:txbxContent>
                      </wps:txbx>
                      <wps:bodyPr rot="0" vert="horz" wrap="square" lIns="91440" tIns="45720" rIns="91440" bIns="45720" anchor="t" anchorCtr="0" upright="1">
                        <a:spAutoFit/>
                      </wps:bodyPr>
                    </wps:wsp>
                  </a:graphicData>
                </a:graphic>
              </wp:inline>
            </w:drawing>
          </mc:Choice>
          <mc:Fallback>
            <w:pict>
              <v:shape w14:anchorId="19455C2F" id="Text Box 175412586" o:spid="_x0000_s1036" type="#_x0000_t202" style="width:481.95pt;height:1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uNgIAAGsEAAAOAAAAZHJzL2Uyb0RvYy54bWysVNuO2jAQfa/Uf7D8XpKwwNKIsNqypaq0&#10;vUjbfoDjOMSqbx0bEvr1HTvAsu1bVR4sz4xzZubMGVZ3g1bkIMBLaypaTHJKhOG2kWZX0e/ftm+W&#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" fillcolor="white [3201]" strokeweight=".5pt">
                <v:textbox style="mso-fit-shape-to-text:t">
                  <w:txbxContent>
                    <w:p w14:paraId="4AAF36AD" w14:textId="7587281B" w:rsidR="00290B6A" w:rsidRPr="00290B6A" w:rsidRDefault="00290B6A" w:rsidP="00290B6A">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ED16BE1" w14:textId="77777777" w:rsidR="00290B6A" w:rsidRPr="00290B6A" w:rsidRDefault="00290B6A" w:rsidP="00290B6A">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03247933"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294A4091" w14:textId="77777777" w:rsidR="00290B6A" w:rsidRPr="00290B6A" w:rsidRDefault="00290B6A" w:rsidP="00290B6A">
                      <w:pPr>
                        <w:numPr>
                          <w:ilvl w:val="0"/>
                          <w:numId w:val="47"/>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209BC682" w14:textId="77777777" w:rsidR="00290B6A" w:rsidRPr="003B27CA" w:rsidRDefault="00290B6A" w:rsidP="00290B6A">
                      <w:pPr>
                        <w:numPr>
                          <w:ilvl w:val="1"/>
                          <w:numId w:val="47"/>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 xml:space="preserve">(FFS) Note: UE autonomous TA adjustment is only applicable to the first </w:t>
                      </w:r>
                      <w:proofErr w:type="gramStart"/>
                      <w:r w:rsidRPr="003B27CA">
                        <w:rPr>
                          <w:rFonts w:ascii="Times New Roman" w:eastAsia="Malgun Gothic" w:hAnsi="Times New Roman" w:cs="Times New Roman"/>
                          <w:szCs w:val="20"/>
                          <w:lang w:val="en-GB"/>
                        </w:rPr>
                        <w:t>TAG</w:t>
                      </w:r>
                      <w:proofErr w:type="gramEnd"/>
                    </w:p>
                    <w:p w14:paraId="131B2CD1" w14:textId="77777777" w:rsidR="00290B6A" w:rsidRPr="00290B6A" w:rsidRDefault="00290B6A" w:rsidP="00290B6A">
                      <w:pPr>
                        <w:numPr>
                          <w:ilvl w:val="0"/>
                          <w:numId w:val="47"/>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 xml:space="preserve">One single </w:t>
                      </w:r>
                      <w:r w:rsidRPr="00290B6A">
                        <w:rPr>
                          <w:rFonts w:ascii="Times" w:eastAsia="DengXian" w:hAnsi="Times" w:cs="Batang"/>
                          <w:i/>
                          <w:iCs/>
                          <w:szCs w:val="20"/>
                          <w:lang w:val="en-CA"/>
                        </w:rPr>
                        <w:t>n-</w:t>
                      </w:r>
                      <w:proofErr w:type="spellStart"/>
                      <w:r w:rsidRPr="00290B6A">
                        <w:rPr>
                          <w:rFonts w:ascii="Times" w:eastAsia="DengXian" w:hAnsi="Times" w:cs="Batang"/>
                          <w:i/>
                          <w:iCs/>
                          <w:szCs w:val="20"/>
                          <w:lang w:val="en-CA"/>
                        </w:rPr>
                        <w:t>TimingAdvanceoffset</w:t>
                      </w:r>
                      <w:proofErr w:type="spellEnd"/>
                      <w:r w:rsidRPr="00290B6A">
                        <w:rPr>
                          <w:rFonts w:ascii="Times" w:eastAsia="DengXian" w:hAnsi="Times" w:cs="Batang"/>
                          <w:szCs w:val="20"/>
                          <w:lang w:val="en-CA"/>
                        </w:rPr>
                        <w:t xml:space="preserve"> is configured and applied to both TAGs.</w:t>
                      </w:r>
                    </w:p>
                    <w:p w14:paraId="1492FB43"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65BDE8B1"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w:t>
                      </w:r>
                      <w:proofErr w:type="gramStart"/>
                      <w:r w:rsidRPr="00290B6A">
                        <w:rPr>
                          <w:rFonts w:ascii="Times New Roman" w:eastAsia="DengXian" w:hAnsi="Times New Roman" w:cs="Times New Roman"/>
                          <w:szCs w:val="20"/>
                          <w:lang w:val="en-GB"/>
                        </w:rPr>
                        <w:t>2TA</w:t>
                      </w:r>
                      <w:proofErr w:type="gramEnd"/>
                      <w:r w:rsidRPr="00290B6A">
                        <w:rPr>
                          <w:rFonts w:ascii="Times New Roman" w:eastAsia="DengXian" w:hAnsi="Times New Roman" w:cs="Times New Roman"/>
                          <w:szCs w:val="20"/>
                          <w:lang w:val="en-GB"/>
                        </w:rPr>
                        <w:t xml:space="preserve"> </w:t>
                      </w:r>
                    </w:p>
                    <w:p w14:paraId="4194C6B6"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039809FD" w14:textId="77777777" w:rsidR="00290B6A" w:rsidRPr="00290B6A" w:rsidRDefault="00290B6A" w:rsidP="00290B6A">
                      <w:pPr>
                        <w:numPr>
                          <w:ilvl w:val="0"/>
                          <w:numId w:val="47"/>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 xml:space="preserve">UE capability of “Overlapping UL transmission reduction” for Rel-19 </w:t>
                      </w:r>
                      <w:proofErr w:type="gramStart"/>
                      <w:r w:rsidRPr="00290B6A">
                        <w:rPr>
                          <w:rFonts w:ascii="Times New Roman" w:eastAsia="DengXian" w:hAnsi="Times New Roman" w:cs="Times New Roman"/>
                          <w:szCs w:val="20"/>
                          <w:lang w:val="en-GB"/>
                        </w:rPr>
                        <w:t>2TA</w:t>
                      </w:r>
                      <w:proofErr w:type="gramEnd"/>
                    </w:p>
                    <w:p w14:paraId="7AC3E887" w14:textId="77777777" w:rsidR="00290B6A" w:rsidRPr="00290B6A" w:rsidRDefault="00290B6A" w:rsidP="00290B6A">
                      <w:pPr>
                        <w:numPr>
                          <w:ilvl w:val="1"/>
                          <w:numId w:val="47"/>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48BC7708" w14:textId="77777777" w:rsidR="00290B6A" w:rsidRPr="003B27CA" w:rsidRDefault="00290B6A" w:rsidP="00290B6A">
                      <w:pPr>
                        <w:numPr>
                          <w:ilvl w:val="0"/>
                          <w:numId w:val="47"/>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040367B6" w14:textId="77777777" w:rsidR="00290B6A" w:rsidRPr="00290B6A" w:rsidRDefault="00290B6A" w:rsidP="00290B6A">
                      <w:pPr>
                        <w:snapToGrid w:val="0"/>
                        <w:spacing w:after="0"/>
                        <w:rPr>
                          <w:szCs w:val="24"/>
                          <w:lang w:val="en-GB"/>
                        </w:rPr>
                      </w:pPr>
                    </w:p>
                  </w:txbxContent>
                </v:textbox>
                <w10:anchorlock/>
              </v:shape>
            </w:pict>
          </mc:Fallback>
        </mc:AlternateContent>
      </w:r>
    </w:p>
    <w:p w14:paraId="681A437B" w14:textId="5D58EF2D" w:rsidR="00FD177D" w:rsidRDefault="004F3E57" w:rsidP="00B57FCB">
      <w:pPr>
        <w:jc w:val="both"/>
      </w:pPr>
      <w:r>
        <w:rPr>
          <w:spacing w:val="2"/>
        </w:rPr>
        <w:t>In NR, the UL signals/channel PUCCH/PUSCH/SRS transmission require</w:t>
      </w:r>
      <w:r w:rsidRPr="71A4FF8A">
        <w:t>s</w:t>
      </w:r>
      <w:r>
        <w:rPr>
          <w:spacing w:val="2"/>
        </w:rPr>
        <w:t xml:space="preserve"> a proper timing advance (TA) </w:t>
      </w:r>
      <w:r w:rsidRPr="71A4FF8A">
        <w:t xml:space="preserve">control </w:t>
      </w:r>
      <w:r>
        <w:rPr>
          <w:spacing w:val="2"/>
        </w:rPr>
        <w:t xml:space="preserve">with respect to the DL reference timing. </w:t>
      </w:r>
      <w:r w:rsidR="002C40B7">
        <w:rPr>
          <w:spacing w:val="2"/>
        </w:rPr>
        <w:t>The</w:t>
      </w:r>
      <w:r>
        <w:rPr>
          <w:spacing w:val="2"/>
        </w:rPr>
        <w:t xml:space="preserve"> multi-DCI</w:t>
      </w:r>
      <w:r w:rsidR="008427B2">
        <w:rPr>
          <w:spacing w:val="2"/>
        </w:rPr>
        <w:t xml:space="preserve"> </w:t>
      </w:r>
      <w:r>
        <w:rPr>
          <w:spacing w:val="2"/>
        </w:rPr>
        <w:t>(</w:t>
      </w:r>
      <w:proofErr w:type="spellStart"/>
      <w:r>
        <w:rPr>
          <w:spacing w:val="2"/>
        </w:rPr>
        <w:t>mDCI</w:t>
      </w:r>
      <w:proofErr w:type="spellEnd"/>
      <w:r>
        <w:rPr>
          <w:spacing w:val="2"/>
        </w:rPr>
        <w:t xml:space="preserve">) based intra-cell multi-TRP introduced in Rel-16 </w:t>
      </w:r>
      <w:r w:rsidRPr="71A4FF8A">
        <w:t>and its extension</w:t>
      </w:r>
      <w:r w:rsidR="008430CE">
        <w:t xml:space="preserve"> the </w:t>
      </w:r>
      <w:r w:rsidR="00DA500B">
        <w:t>multi-DCI based</w:t>
      </w:r>
      <w:r>
        <w:rPr>
          <w:spacing w:val="2"/>
        </w:rPr>
        <w:t xml:space="preserve"> inter-cell multi-TRP </w:t>
      </w:r>
      <w:r w:rsidR="00E52B54">
        <w:rPr>
          <w:spacing w:val="2"/>
        </w:rPr>
        <w:t xml:space="preserve">introduced </w:t>
      </w:r>
      <w:r>
        <w:rPr>
          <w:spacing w:val="2"/>
        </w:rPr>
        <w:t>in Rel-</w:t>
      </w:r>
      <w:r w:rsidR="008427B2">
        <w:rPr>
          <w:spacing w:val="2"/>
        </w:rPr>
        <w:t>17 assume</w:t>
      </w:r>
      <w:r>
        <w:rPr>
          <w:spacing w:val="2"/>
        </w:rPr>
        <w:t xml:space="preserve"> that the timing difference between signals received from the two TRPs is within a cyclic prefix (CP) length</w:t>
      </w:r>
      <w:r w:rsidR="00A47A7A">
        <w:rPr>
          <w:spacing w:val="2"/>
        </w:rPr>
        <w:t>,</w:t>
      </w:r>
      <w:r>
        <w:rPr>
          <w:spacing w:val="2"/>
        </w:rPr>
        <w:t xml:space="preserve"> </w:t>
      </w:r>
      <w:r w:rsidRPr="71A4FF8A">
        <w:t>and</w:t>
      </w:r>
      <w:r>
        <w:rPr>
          <w:spacing w:val="2"/>
        </w:rPr>
        <w:t xml:space="preserve"> that UE can transmit signals towards the two TRPs using the same timing advance (TA). To handle larger timing differences (&gt;CP) at a UE between two TRPs, the two-TA feature is introduced in Rel-18 for multi-DCI based multi-TRP, where </w:t>
      </w:r>
      <w:r w:rsidRPr="71A4FF8A">
        <w:t xml:space="preserve">separate </w:t>
      </w:r>
      <w:r>
        <w:rPr>
          <w:spacing w:val="2"/>
        </w:rPr>
        <w:t>timing advance</w:t>
      </w:r>
      <w:r w:rsidRPr="71A4FF8A">
        <w:t xml:space="preserve"> control</w:t>
      </w:r>
      <w:r>
        <w:rPr>
          <w:spacing w:val="2"/>
        </w:rPr>
        <w:t xml:space="preserve"> </w:t>
      </w:r>
      <w:r w:rsidRPr="71A4FF8A">
        <w:t xml:space="preserve">is </w:t>
      </w:r>
      <w:r w:rsidDel="00AF42CF">
        <w:rPr>
          <w:spacing w:val="2"/>
        </w:rPr>
        <w:t>supported</w:t>
      </w:r>
      <w:r>
        <w:rPr>
          <w:spacing w:val="2"/>
        </w:rPr>
        <w:t xml:space="preserve">, </w:t>
      </w:r>
      <w:r w:rsidRPr="71A4FF8A">
        <w:t xml:space="preserve">and each </w:t>
      </w:r>
      <w:r>
        <w:rPr>
          <w:spacing w:val="2"/>
        </w:rPr>
        <w:t>can be applied to uplink transmission to</w:t>
      </w:r>
      <w:r w:rsidR="00564613">
        <w:rPr>
          <w:spacing w:val="2"/>
        </w:rPr>
        <w:t>wards</w:t>
      </w:r>
      <w:r w:rsidRPr="71A4FF8A" w:rsidDel="00A32EC5">
        <w:t xml:space="preserve"> </w:t>
      </w:r>
      <w:r w:rsidR="00564613">
        <w:t>one</w:t>
      </w:r>
      <w:r w:rsidR="000624BC">
        <w:t xml:space="preserve"> of the two</w:t>
      </w:r>
      <w:r w:rsidRPr="71A4FF8A">
        <w:t xml:space="preserve"> TRP</w:t>
      </w:r>
      <w:r w:rsidR="000624BC">
        <w:t>s</w:t>
      </w:r>
      <w:r>
        <w:rPr>
          <w:spacing w:val="2"/>
        </w:rPr>
        <w:t xml:space="preserve">. </w:t>
      </w:r>
      <w:r w:rsidRPr="71A4FF8A">
        <w:t>Difference between transmit timing to two TRP</w:t>
      </w:r>
      <w:r>
        <w:t>s</w:t>
      </w:r>
      <w:r w:rsidRPr="71A4FF8A">
        <w:t xml:space="preserve"> can be up to 34.5µs if UE supports the capability. </w:t>
      </w:r>
      <w:r>
        <w:rPr>
          <w:spacing w:val="2"/>
        </w:rPr>
        <w:t xml:space="preserve">According to the Rel-19 WID, the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xml:space="preserve"> deployment assumes intra-band intra-DU non-collocated </w:t>
      </w:r>
      <w:proofErr w:type="spellStart"/>
      <w:r>
        <w:rPr>
          <w:spacing w:val="2"/>
        </w:rPr>
        <w:t>mTRPs</w:t>
      </w:r>
      <w:proofErr w:type="spellEnd"/>
      <w:r>
        <w:rPr>
          <w:spacing w:val="2"/>
        </w:rPr>
        <w:t>, hence the larger than CP</w:t>
      </w:r>
      <w:r w:rsidR="006D091A">
        <w:rPr>
          <w:spacing w:val="2"/>
        </w:rPr>
        <w:t xml:space="preserve"> timing difference</w:t>
      </w:r>
      <w:r>
        <w:rPr>
          <w:spacing w:val="2"/>
        </w:rPr>
        <w:t xml:space="preserve"> is </w:t>
      </w:r>
      <w:r w:rsidR="00085960">
        <w:rPr>
          <w:spacing w:val="2"/>
        </w:rPr>
        <w:t xml:space="preserve">also </w:t>
      </w:r>
      <w:r w:rsidR="009201F8">
        <w:rPr>
          <w:spacing w:val="2"/>
        </w:rPr>
        <w:t>valid</w:t>
      </w:r>
      <w:r w:rsidR="009A30CF">
        <w:rPr>
          <w:spacing w:val="2"/>
        </w:rPr>
        <w:t xml:space="preserve"> for</w:t>
      </w:r>
      <w:r>
        <w:rPr>
          <w:spacing w:val="2"/>
        </w:rPr>
        <w:t xml:space="preserve"> the Rel-19 asymmetric </w:t>
      </w:r>
      <w:proofErr w:type="spellStart"/>
      <w:r>
        <w:rPr>
          <w:spacing w:val="2"/>
        </w:rPr>
        <w:t>mTRP</w:t>
      </w:r>
      <w:proofErr w:type="spellEnd"/>
      <w:r>
        <w:rPr>
          <w:spacing w:val="2"/>
        </w:rPr>
        <w:t xml:space="preserve"> </w:t>
      </w:r>
      <w:proofErr w:type="spellStart"/>
      <w:proofErr w:type="gramStart"/>
      <w:r>
        <w:rPr>
          <w:spacing w:val="2"/>
        </w:rPr>
        <w:t>scenario.</w:t>
      </w:r>
      <w:r w:rsidR="00FD177D">
        <w:t>Larger</w:t>
      </w:r>
      <w:proofErr w:type="spellEnd"/>
      <w:proofErr w:type="gramEnd"/>
      <w:r w:rsidR="00FD177D">
        <w:t xml:space="preserve"> than </w:t>
      </w:r>
      <w:r w:rsidR="00F21D73">
        <w:t xml:space="preserve">1 </w:t>
      </w:r>
      <w:r w:rsidR="00FD177D">
        <w:t xml:space="preserve">CP timing difference is valid for asymmetric </w:t>
      </w:r>
      <w:proofErr w:type="spellStart"/>
      <w:r w:rsidR="00FD177D">
        <w:t>mTRP</w:t>
      </w:r>
      <w:proofErr w:type="spellEnd"/>
      <w:r w:rsidR="00FD177D">
        <w:t xml:space="preserve"> </w:t>
      </w:r>
      <w:r w:rsidR="00C325C0">
        <w:t>deployment</w:t>
      </w:r>
      <w:r w:rsidR="00FD177D">
        <w:t xml:space="preserve"> </w:t>
      </w:r>
      <w:r w:rsidR="00C325C0">
        <w:t>assuming</w:t>
      </w:r>
      <w:r w:rsidR="00FD177D">
        <w:t xml:space="preserve"> intra-DU non-collocated </w:t>
      </w:r>
      <w:proofErr w:type="spellStart"/>
      <w:r w:rsidR="00FD177D">
        <w:t>mTRPs</w:t>
      </w:r>
      <w:proofErr w:type="spellEnd"/>
      <w:r w:rsidR="00C325C0">
        <w:t xml:space="preserve"> scenario</w:t>
      </w:r>
      <w:r w:rsidR="00FD177D">
        <w:t>.</w:t>
      </w:r>
    </w:p>
    <w:p w14:paraId="5D9087BC" w14:textId="77648097" w:rsidR="0002146B" w:rsidRDefault="004F3E57" w:rsidP="00D362D6">
      <w:pPr>
        <w:jc w:val="both"/>
        <w:rPr>
          <w:spacing w:val="2"/>
        </w:rPr>
      </w:pPr>
      <w:bookmarkStart w:id="59" w:name="_Hlk178854693"/>
      <w:bookmarkEnd w:id="58"/>
      <w:r w:rsidDel="00811DD0">
        <w:rPr>
          <w:spacing w:val="2"/>
        </w:rPr>
        <w:t>The Rel-18 two-TA feature is limited to multi-DCI based multi-TRP under the Rel-18 unified TCI state framework. In addition, the Rel-18 two-TA feature relies on the legacy concept of timing advance group (TAG), with enhancement that a UE can be configured with two TAGs in a serving cell. More specifically, each TAG is associated with UL transmission towards one of the two TRPs, where the mapping between UL channels/signals to a TAG is linked to the TCI state. Hence, a TA is applied to UL transmissions according to the TAG configured in the TCI state(s). The downlink timing refence signal of the TAG can be provided as a SSB signal configured in one of the TCI states associated to the TAG</w:t>
      </w:r>
      <w:r w:rsidR="00B57FCB">
        <w:rPr>
          <w:spacing w:val="2"/>
        </w:rPr>
        <w:t xml:space="preserve"> where </w:t>
      </w:r>
      <w:r w:rsidR="00B57FCB" w:rsidRPr="0002146B">
        <w:rPr>
          <w:spacing w:val="2"/>
        </w:rPr>
        <w:t>n-</w:t>
      </w:r>
      <w:proofErr w:type="spellStart"/>
      <w:r w:rsidR="00B57FCB" w:rsidRPr="0002146B">
        <w:rPr>
          <w:spacing w:val="2"/>
        </w:rPr>
        <w:t>TimingAdvanceoffset</w:t>
      </w:r>
      <w:proofErr w:type="spellEnd"/>
      <w:r w:rsidR="00B57FCB" w:rsidRPr="0002146B">
        <w:rPr>
          <w:spacing w:val="2"/>
        </w:rPr>
        <w:t xml:space="preserve"> </w:t>
      </w:r>
      <w:r w:rsidR="00B57FCB">
        <w:rPr>
          <w:spacing w:val="2"/>
        </w:rPr>
        <w:t>can be configured per TAG ID</w:t>
      </w:r>
      <w:r w:rsidDel="00811DD0">
        <w:rPr>
          <w:spacing w:val="2"/>
        </w:rPr>
        <w:t>.</w:t>
      </w:r>
      <w:r w:rsidR="00F51461">
        <w:rPr>
          <w:spacing w:val="2"/>
        </w:rPr>
        <w:t xml:space="preserve"> </w:t>
      </w:r>
    </w:p>
    <w:p w14:paraId="00C68424" w14:textId="77777777" w:rsidR="00B57FCB" w:rsidRDefault="00B57FCB" w:rsidP="00D362D6">
      <w:pPr>
        <w:jc w:val="both"/>
        <w:rPr>
          <w:spacing w:val="2"/>
        </w:rPr>
      </w:pPr>
    </w:p>
    <w:p w14:paraId="1F8DFC4A" w14:textId="77777777" w:rsidR="00B57FCB" w:rsidRDefault="00B57FCB" w:rsidP="00B57FCB">
      <w:pPr>
        <w:jc w:val="both"/>
        <w:rPr>
          <w:spacing w:val="2"/>
        </w:rPr>
      </w:pPr>
    </w:p>
    <w:p w14:paraId="25146772" w14:textId="11FB1581" w:rsidR="00B57FCB" w:rsidRDefault="00B57FCB" w:rsidP="00B57FCB">
      <w:pPr>
        <w:pStyle w:val="Observation"/>
      </w:pPr>
      <w:bookmarkStart w:id="60" w:name="_Toc181954823"/>
      <w:proofErr w:type="gramStart"/>
      <w:r>
        <w:t>Similar to</w:t>
      </w:r>
      <w:proofErr w:type="gramEnd"/>
      <w:r>
        <w:t xml:space="preserve"> Rel-18 2TA, Rel-19 2TA includes scenarios of non-collocated </w:t>
      </w:r>
      <w:proofErr w:type="spellStart"/>
      <w:r>
        <w:t>mTRPs</w:t>
      </w:r>
      <w:proofErr w:type="spellEnd"/>
      <w:r>
        <w:t xml:space="preserve">, hence larger than CP timing difference is valid for asymmetric </w:t>
      </w:r>
      <w:proofErr w:type="spellStart"/>
      <w:r>
        <w:t>mTRP</w:t>
      </w:r>
      <w:proofErr w:type="spellEnd"/>
      <w:r>
        <w:t xml:space="preserve"> scenario for intra-DU.</w:t>
      </w:r>
      <w:bookmarkEnd w:id="60"/>
    </w:p>
    <w:p w14:paraId="48916BCD" w14:textId="225E3C2B" w:rsidR="00B57FCB" w:rsidRDefault="00B57FCB" w:rsidP="00B57FCB">
      <w:pPr>
        <w:pStyle w:val="Observation"/>
      </w:pPr>
      <w:bookmarkStart w:id="61" w:name="_Toc181954824"/>
      <w:r>
        <w:t xml:space="preserve">In Rel-18 2TA, </w:t>
      </w:r>
      <w:r w:rsidRPr="00B57FCB">
        <w:t>n-</w:t>
      </w:r>
      <w:proofErr w:type="spellStart"/>
      <w:r w:rsidRPr="00B57FCB">
        <w:t>TimingAdvanceoffset</w:t>
      </w:r>
      <w:proofErr w:type="spellEnd"/>
      <w:r w:rsidRPr="00B57FCB">
        <w:t xml:space="preserve"> can be configured per TAG ID.</w:t>
      </w:r>
      <w:bookmarkEnd w:id="61"/>
    </w:p>
    <w:p w14:paraId="6A296A23" w14:textId="39BFE4C6" w:rsidR="00B57FCB" w:rsidRDefault="00B57FCB" w:rsidP="00D362D6">
      <w:pPr>
        <w:jc w:val="both"/>
        <w:rPr>
          <w:spacing w:val="2"/>
        </w:rPr>
      </w:pPr>
      <w:r w:rsidRPr="00B57FCB">
        <w:rPr>
          <w:spacing w:val="2"/>
        </w:rPr>
        <w:t xml:space="preserve">We observe one issue with the </w:t>
      </w:r>
      <w:r w:rsidR="00C325C0">
        <w:rPr>
          <w:spacing w:val="2"/>
        </w:rPr>
        <w:t xml:space="preserve">above </w:t>
      </w:r>
      <w:r w:rsidRPr="00B57FCB">
        <w:rPr>
          <w:spacing w:val="2"/>
        </w:rPr>
        <w:t xml:space="preserve">agreement from </w:t>
      </w:r>
      <w:r w:rsidR="00C325C0">
        <w:rPr>
          <w:spacing w:val="2"/>
        </w:rPr>
        <w:t>RAN1#118Bis meeting</w:t>
      </w:r>
      <w:r w:rsidRPr="00B57FCB">
        <w:rPr>
          <w:spacing w:val="2"/>
        </w:rPr>
        <w:t xml:space="preserve">, </w:t>
      </w:r>
      <w:r w:rsidR="00C325C0">
        <w:rPr>
          <w:spacing w:val="2"/>
        </w:rPr>
        <w:t xml:space="preserve">the third </w:t>
      </w:r>
      <w:r w:rsidR="00E54D9D">
        <w:rPr>
          <w:spacing w:val="2"/>
        </w:rPr>
        <w:t>sub bullet</w:t>
      </w:r>
      <w:r w:rsidR="00C325C0">
        <w:rPr>
          <w:spacing w:val="2"/>
        </w:rPr>
        <w:t>, that only</w:t>
      </w:r>
      <w:r w:rsidRPr="00B57FCB">
        <w:rPr>
          <w:spacing w:val="2"/>
        </w:rPr>
        <w:t xml:space="preserve"> one single n-</w:t>
      </w:r>
      <w:proofErr w:type="spellStart"/>
      <w:r w:rsidRPr="00B57FCB">
        <w:rPr>
          <w:spacing w:val="2"/>
        </w:rPr>
        <w:t>TimingAdvanceoffset</w:t>
      </w:r>
      <w:proofErr w:type="spellEnd"/>
      <w:r w:rsidRPr="00B57FCB">
        <w:rPr>
          <w:spacing w:val="2"/>
        </w:rPr>
        <w:t xml:space="preserve"> is configured and applied to both TAGs. This limitation in our view </w:t>
      </w:r>
      <w:r w:rsidR="006B2F25">
        <w:rPr>
          <w:spacing w:val="2"/>
        </w:rPr>
        <w:t xml:space="preserve">is diverged from </w:t>
      </w:r>
      <w:r w:rsidRPr="00B57FCB">
        <w:rPr>
          <w:spacing w:val="2"/>
        </w:rPr>
        <w:t xml:space="preserve">the </w:t>
      </w:r>
      <w:r w:rsidR="006B2F25">
        <w:rPr>
          <w:spacing w:val="2"/>
        </w:rPr>
        <w:t>basic</w:t>
      </w:r>
      <w:r w:rsidRPr="00B57FCB">
        <w:rPr>
          <w:spacing w:val="2"/>
        </w:rPr>
        <w:t xml:space="preserve"> TA design of non-collocated </w:t>
      </w:r>
      <w:proofErr w:type="spellStart"/>
      <w:r w:rsidR="00C325C0">
        <w:rPr>
          <w:spacing w:val="2"/>
        </w:rPr>
        <w:t>m</w:t>
      </w:r>
      <w:r w:rsidRPr="00B57FCB">
        <w:rPr>
          <w:spacing w:val="2"/>
        </w:rPr>
        <w:t>TRP</w:t>
      </w:r>
      <w:r w:rsidR="00C325C0">
        <w:rPr>
          <w:spacing w:val="2"/>
        </w:rPr>
        <w:t>s</w:t>
      </w:r>
      <w:proofErr w:type="spellEnd"/>
      <w:r w:rsidR="00B00AA5">
        <w:rPr>
          <w:spacing w:val="2"/>
        </w:rPr>
        <w:t xml:space="preserve"> that the transient time from DL to UL shall be configurable per TAG</w:t>
      </w:r>
      <w:r w:rsidR="00E54D9D">
        <w:rPr>
          <w:spacing w:val="2"/>
        </w:rPr>
        <w:t>.</w:t>
      </w:r>
      <w:r w:rsidRPr="00B57FCB">
        <w:rPr>
          <w:spacing w:val="2"/>
        </w:rPr>
        <w:t xml:space="preserve"> Rel-19 </w:t>
      </w:r>
      <w:r w:rsidR="00E54D9D">
        <w:rPr>
          <w:spacing w:val="2"/>
        </w:rPr>
        <w:t xml:space="preserve">asymmetric </w:t>
      </w:r>
      <w:proofErr w:type="spellStart"/>
      <w:r w:rsidR="00E54D9D">
        <w:rPr>
          <w:spacing w:val="2"/>
        </w:rPr>
        <w:t>mTRP</w:t>
      </w:r>
      <w:proofErr w:type="spellEnd"/>
      <w:r w:rsidR="00E54D9D">
        <w:rPr>
          <w:spacing w:val="2"/>
        </w:rPr>
        <w:t xml:space="preserve"> </w:t>
      </w:r>
      <w:r w:rsidRPr="00B57FCB">
        <w:rPr>
          <w:spacing w:val="2"/>
        </w:rPr>
        <w:t>has same</w:t>
      </w:r>
      <w:r w:rsidR="00E54D9D">
        <w:rPr>
          <w:spacing w:val="2"/>
        </w:rPr>
        <w:t xml:space="preserve"> </w:t>
      </w:r>
      <w:proofErr w:type="spellStart"/>
      <w:r w:rsidR="00E54D9D">
        <w:rPr>
          <w:spacing w:val="2"/>
        </w:rPr>
        <w:t>synchronication</w:t>
      </w:r>
      <w:proofErr w:type="spellEnd"/>
      <w:r w:rsidRPr="00B57FCB">
        <w:rPr>
          <w:spacing w:val="2"/>
        </w:rPr>
        <w:t xml:space="preserve"> assumption of non-collocated </w:t>
      </w:r>
      <w:proofErr w:type="spellStart"/>
      <w:r w:rsidR="00E54D9D">
        <w:rPr>
          <w:spacing w:val="2"/>
        </w:rPr>
        <w:t>m</w:t>
      </w:r>
      <w:r w:rsidRPr="00B57FCB">
        <w:rPr>
          <w:spacing w:val="2"/>
        </w:rPr>
        <w:t>TRPs</w:t>
      </w:r>
      <w:proofErr w:type="spellEnd"/>
      <w:r w:rsidRPr="00B57FCB">
        <w:rPr>
          <w:spacing w:val="2"/>
        </w:rPr>
        <w:t xml:space="preserve"> </w:t>
      </w:r>
      <w:r w:rsidR="00E54D9D">
        <w:rPr>
          <w:spacing w:val="2"/>
        </w:rPr>
        <w:t>as Rel-18 2TA</w:t>
      </w:r>
      <w:r w:rsidRPr="00B57FCB">
        <w:rPr>
          <w:spacing w:val="2"/>
        </w:rPr>
        <w:t>,</w:t>
      </w:r>
      <w:r w:rsidR="00E54D9D">
        <w:rPr>
          <w:spacing w:val="2"/>
        </w:rPr>
        <w:t xml:space="preserve"> the</w:t>
      </w:r>
      <w:r w:rsidRPr="00B57FCB">
        <w:rPr>
          <w:spacing w:val="2"/>
        </w:rPr>
        <w:t xml:space="preserve"> n-</w:t>
      </w:r>
      <w:proofErr w:type="spellStart"/>
      <w:r w:rsidRPr="00B57FCB">
        <w:rPr>
          <w:spacing w:val="2"/>
        </w:rPr>
        <w:t>TimingAdvanceoffset</w:t>
      </w:r>
      <w:proofErr w:type="spellEnd"/>
      <w:r w:rsidRPr="00B57FCB">
        <w:rPr>
          <w:spacing w:val="2"/>
        </w:rPr>
        <w:t xml:space="preserve"> shall be configurable per TAG ID</w:t>
      </w:r>
      <w:r w:rsidR="00AA059A">
        <w:rPr>
          <w:spacing w:val="2"/>
        </w:rPr>
        <w:t xml:space="preserve"> also for Rel-19 2TA</w:t>
      </w:r>
      <w:r>
        <w:rPr>
          <w:spacing w:val="2"/>
        </w:rPr>
        <w:t>.</w:t>
      </w:r>
      <w:r w:rsidR="0070636C">
        <w:rPr>
          <w:spacing w:val="2"/>
        </w:rPr>
        <w:t xml:space="preserve"> </w:t>
      </w:r>
      <w:r w:rsidR="00E54D9D">
        <w:rPr>
          <w:spacing w:val="2"/>
        </w:rPr>
        <w:t>The third sub bullet in the agreement shall be reversed.</w:t>
      </w:r>
    </w:p>
    <w:p w14:paraId="1832D331" w14:textId="1B3B27EB" w:rsidR="00052ECD" w:rsidRPr="00F21D73" w:rsidRDefault="001E35A5" w:rsidP="00D836E5">
      <w:pPr>
        <w:pStyle w:val="Proposal"/>
        <w:rPr>
          <w:rFonts w:cs="Arial"/>
        </w:rPr>
      </w:pPr>
      <w:bookmarkStart w:id="62" w:name="_Toc181956525"/>
      <w:r w:rsidRPr="00F21D73">
        <w:rPr>
          <w:rFonts w:cs="Arial"/>
        </w:rPr>
        <w:t xml:space="preserve">Support </w:t>
      </w:r>
      <w:r w:rsidRPr="00D836E5">
        <w:rPr>
          <w:rFonts w:eastAsia="DengXian" w:cs="Arial"/>
          <w:i/>
          <w:szCs w:val="20"/>
          <w:lang w:val="en-CA"/>
        </w:rPr>
        <w:t>n-</w:t>
      </w:r>
      <w:proofErr w:type="spellStart"/>
      <w:r w:rsidRPr="00D836E5">
        <w:rPr>
          <w:rFonts w:eastAsia="DengXian" w:cs="Arial"/>
          <w:i/>
          <w:szCs w:val="20"/>
          <w:lang w:val="en-CA"/>
        </w:rPr>
        <w:t>TimingAdvanceoffset</w:t>
      </w:r>
      <w:proofErr w:type="spellEnd"/>
      <w:r w:rsidRPr="00D836E5">
        <w:rPr>
          <w:rFonts w:eastAsia="DengXian" w:cs="Arial"/>
          <w:szCs w:val="20"/>
          <w:lang w:val="en-CA"/>
        </w:rPr>
        <w:t xml:space="preserve"> </w:t>
      </w:r>
      <w:r w:rsidR="00A540E8" w:rsidRPr="00D836E5">
        <w:rPr>
          <w:rFonts w:eastAsia="DengXian" w:cs="Arial"/>
          <w:szCs w:val="20"/>
          <w:lang w:val="en-CA"/>
        </w:rPr>
        <w:t xml:space="preserve">being configurable </w:t>
      </w:r>
      <w:r w:rsidR="007A6150">
        <w:rPr>
          <w:rFonts w:eastAsia="DengXian" w:cs="Arial"/>
          <w:szCs w:val="20"/>
          <w:lang w:val="en-CA"/>
        </w:rPr>
        <w:t xml:space="preserve">per TAG </w:t>
      </w:r>
      <w:r w:rsidR="004B6370">
        <w:rPr>
          <w:rFonts w:eastAsia="DengXian" w:cs="Arial"/>
          <w:szCs w:val="20"/>
          <w:lang w:val="en-CA"/>
        </w:rPr>
        <w:t>ID</w:t>
      </w:r>
      <w:r w:rsidR="00001A82">
        <w:rPr>
          <w:rFonts w:eastAsia="DengXian" w:cs="Arial"/>
          <w:szCs w:val="20"/>
          <w:lang w:val="en-CA"/>
        </w:rPr>
        <w:t xml:space="preserve"> for asymmetric </w:t>
      </w:r>
      <w:proofErr w:type="spellStart"/>
      <w:r w:rsidR="00001A82">
        <w:rPr>
          <w:rFonts w:eastAsia="DengXian" w:cs="Arial"/>
          <w:szCs w:val="20"/>
          <w:lang w:val="en-CA"/>
        </w:rPr>
        <w:t>mTRP</w:t>
      </w:r>
      <w:proofErr w:type="spellEnd"/>
      <w:r w:rsidRPr="00D836E5">
        <w:rPr>
          <w:rFonts w:eastAsia="DengXian" w:cs="Arial"/>
          <w:szCs w:val="20"/>
          <w:lang w:val="en-CA"/>
        </w:rPr>
        <w:t>.</w:t>
      </w:r>
      <w:bookmarkEnd w:id="62"/>
    </w:p>
    <w:bookmarkEnd w:id="59"/>
    <w:p w14:paraId="34B7861F" w14:textId="7A7BA0FE" w:rsidR="00902ABD" w:rsidRDefault="00557980" w:rsidP="00F51461">
      <w:pPr>
        <w:pStyle w:val="BodyText"/>
      </w:pPr>
      <w:r>
        <w:t>Supporting</w:t>
      </w:r>
      <w:r w:rsidR="00F51461">
        <w:t xml:space="preserve"> two TA for </w:t>
      </w:r>
      <w:r w:rsidR="00C73CA0">
        <w:t xml:space="preserve">Rel-19 </w:t>
      </w:r>
      <w:r w:rsidR="00F51461" w:rsidRPr="009B5BBC">
        <w:rPr>
          <w:rFonts w:cs="Arial"/>
        </w:rPr>
        <w:t xml:space="preserve">asymmetric DL </w:t>
      </w:r>
      <w:proofErr w:type="spellStart"/>
      <w:r w:rsidR="00F51461" w:rsidRPr="009B5BBC">
        <w:rPr>
          <w:rFonts w:cs="Arial"/>
        </w:rPr>
        <w:t>sTRP</w:t>
      </w:r>
      <w:proofErr w:type="spellEnd"/>
      <w:r w:rsidR="00F51461">
        <w:rPr>
          <w:rFonts w:cs="Arial"/>
        </w:rPr>
        <w:t xml:space="preserve"> </w:t>
      </w:r>
      <w:r w:rsidR="00F51461" w:rsidRPr="009B5BBC">
        <w:rPr>
          <w:rFonts w:cs="Arial"/>
        </w:rPr>
        <w:t xml:space="preserve">UL </w:t>
      </w:r>
      <w:proofErr w:type="spellStart"/>
      <w:r w:rsidR="00F51461" w:rsidRPr="009B5BBC">
        <w:rPr>
          <w:rFonts w:cs="Arial"/>
        </w:rPr>
        <w:t>mTRP</w:t>
      </w:r>
      <w:proofErr w:type="spellEnd"/>
      <w:r w:rsidR="00F51461" w:rsidRPr="009B5BBC">
        <w:rPr>
          <w:rFonts w:cs="Arial"/>
        </w:rPr>
        <w:t xml:space="preserve"> deployment</w:t>
      </w:r>
      <w:r w:rsidR="00F51461">
        <w:t xml:space="preserve"> requires minor </w:t>
      </w:r>
      <w:r w:rsidR="00F51461" w:rsidRPr="0BAC63F7">
        <w:t xml:space="preserve">changes </w:t>
      </w:r>
      <w:r w:rsidR="002C5163">
        <w:t>based on</w:t>
      </w:r>
      <w:r w:rsidR="00F51461" w:rsidRPr="0BAC63F7">
        <w:t xml:space="preserve"> the Rel-18 </w:t>
      </w:r>
      <w:r w:rsidR="00F51461">
        <w:t>two</w:t>
      </w:r>
      <w:r w:rsidR="00F51461" w:rsidRPr="0BAC63F7">
        <w:t xml:space="preserve">-TA solution, </w:t>
      </w:r>
      <w:proofErr w:type="gramStart"/>
      <w:r w:rsidR="00902ABD">
        <w:t>in particular we</w:t>
      </w:r>
      <w:proofErr w:type="gramEnd"/>
      <w:r w:rsidR="00902ABD">
        <w:t xml:space="preserve"> see the need of the following changes:</w:t>
      </w:r>
    </w:p>
    <w:p w14:paraId="091DCC17" w14:textId="74AE3670" w:rsidR="00902ABD" w:rsidRDefault="00902ABD" w:rsidP="00902ABD">
      <w:pPr>
        <w:pStyle w:val="BodyText"/>
        <w:numPr>
          <w:ilvl w:val="0"/>
          <w:numId w:val="41"/>
        </w:numPr>
      </w:pPr>
      <w:r>
        <w:t>One</w:t>
      </w:r>
      <w:r w:rsidR="00F51461" w:rsidRPr="0BAC63F7">
        <w:t xml:space="preserve"> single DL timing reference signal (from the Anchor TRP) </w:t>
      </w:r>
      <w:r w:rsidR="004F67F2">
        <w:t>to determine two transmission timing</w:t>
      </w:r>
      <w:r>
        <w:t>s</w:t>
      </w:r>
      <w:r w:rsidR="004F67F2">
        <w:t>,</w:t>
      </w:r>
      <w:r w:rsidR="00F51461" w:rsidRPr="0BAC63F7">
        <w:t xml:space="preserve"> instead of using two DL </w:t>
      </w:r>
      <w:r w:rsidR="004F67F2">
        <w:t>timing references</w:t>
      </w:r>
      <w:r w:rsidR="00F51461" w:rsidRPr="0BAC63F7">
        <w:t xml:space="preserve"> as in the Rel-18</w:t>
      </w:r>
      <w:r w:rsidR="004F67F2">
        <w:t xml:space="preserve"> </w:t>
      </w:r>
      <w:r w:rsidR="00F51461">
        <w:t>two</w:t>
      </w:r>
      <w:r w:rsidR="00F51461" w:rsidRPr="0BAC63F7">
        <w:t>-</w:t>
      </w:r>
      <w:proofErr w:type="gramStart"/>
      <w:r w:rsidR="00F51461" w:rsidRPr="0BAC63F7">
        <w:t>TA</w:t>
      </w:r>
      <w:proofErr w:type="gramEnd"/>
    </w:p>
    <w:p w14:paraId="31923E08" w14:textId="4AEB0445" w:rsidR="00902ABD" w:rsidRDefault="00902ABD" w:rsidP="00902ABD">
      <w:pPr>
        <w:pStyle w:val="BodyText"/>
        <w:numPr>
          <w:ilvl w:val="0"/>
          <w:numId w:val="41"/>
        </w:numPr>
      </w:pPr>
      <w:r w:rsidRPr="0BAC63F7">
        <w:t>remov</w:t>
      </w:r>
      <w:r w:rsidR="00706142">
        <w:t>e</w:t>
      </w:r>
      <w:r w:rsidRPr="0BAC63F7">
        <w:t xml:space="preserve"> the association between a TAG and </w:t>
      </w:r>
      <w:r>
        <w:t xml:space="preserve">a </w:t>
      </w:r>
      <w:proofErr w:type="spellStart"/>
      <w:r w:rsidRPr="0BAC63F7">
        <w:t>CORESETPooIndex</w:t>
      </w:r>
      <w:proofErr w:type="spellEnd"/>
    </w:p>
    <w:p w14:paraId="0E2DE3EF" w14:textId="0A46FCBB" w:rsidR="00F51461" w:rsidRDefault="00F51461" w:rsidP="00067960">
      <w:pPr>
        <w:pStyle w:val="BodyText"/>
        <w:numPr>
          <w:ilvl w:val="0"/>
          <w:numId w:val="41"/>
        </w:numPr>
      </w:pPr>
      <w:r>
        <w:t>PDCCH order</w:t>
      </w:r>
      <w:r w:rsidR="00691077">
        <w:t xml:space="preserve"> to indicate</w:t>
      </w:r>
      <w:r>
        <w:t xml:space="preserve"> if the triggered PRACH is </w:t>
      </w:r>
      <w:r w:rsidR="004F67F2">
        <w:t>targeting</w:t>
      </w:r>
      <w:r>
        <w:t xml:space="preserve"> the Anchor TRP or UL-only </w:t>
      </w:r>
      <w:r w:rsidR="004F67F2">
        <w:t>TRP</w:t>
      </w:r>
      <w:r>
        <w:t>, such that the UE can determine (for the PRACH) e.g. a suitable spatial filter (mainly for FR2), path loss reference signal, path loss offset, reference timing (targeting non-ideal synchronization across Anchor TRP and UL-only node as described above)</w:t>
      </w:r>
    </w:p>
    <w:p w14:paraId="1ED1149C" w14:textId="3D18778C" w:rsidR="00B95642" w:rsidRDefault="00B95642" w:rsidP="00F51461">
      <w:pPr>
        <w:pStyle w:val="BodyText"/>
      </w:pPr>
      <w:r>
        <w:t>According to t</w:t>
      </w:r>
      <w:r w:rsidR="00387C57">
        <w:t xml:space="preserve">he revised WID </w:t>
      </w:r>
      <w:r w:rsidR="00387C57">
        <w:fldChar w:fldCharType="begin"/>
      </w:r>
      <w:r w:rsidR="00387C57">
        <w:instrText xml:space="preserve"> REF _Ref178780800 \r \h </w:instrText>
      </w:r>
      <w:r w:rsidR="00387C57">
        <w:fldChar w:fldCharType="separate"/>
      </w:r>
      <w:r w:rsidR="000F0292">
        <w:t>[1]</w:t>
      </w:r>
      <w:r w:rsidR="00387C57">
        <w:fldChar w:fldCharType="end"/>
      </w:r>
      <w:r w:rsidR="00387C57">
        <w:t xml:space="preserve"> </w:t>
      </w:r>
      <w:r>
        <w:t xml:space="preserve">the </w:t>
      </w:r>
      <w:r w:rsidR="00387C57">
        <w:t>Rel-18 specification of two</w:t>
      </w:r>
      <w:r w:rsidR="00067960">
        <w:t>-</w:t>
      </w:r>
      <w:r w:rsidR="00387C57">
        <w:t xml:space="preserve">TA </w:t>
      </w:r>
      <w:r>
        <w:t>will be</w:t>
      </w:r>
      <w:r w:rsidR="00387C57">
        <w:t xml:space="preserve"> reused</w:t>
      </w:r>
      <w:r>
        <w:t xml:space="preserve"> for Rel-19 asymmetric </w:t>
      </w:r>
      <w:proofErr w:type="spellStart"/>
      <w:r>
        <w:t>mTRP</w:t>
      </w:r>
      <w:proofErr w:type="spellEnd"/>
      <w:r>
        <w:t xml:space="preserve"> operation. We think RAN1 should </w:t>
      </w:r>
      <w:r w:rsidR="00C405D0">
        <w:t>further clarify the</w:t>
      </w:r>
      <w:r>
        <w:t xml:space="preserve"> </w:t>
      </w:r>
      <w:r w:rsidR="0045032B">
        <w:t xml:space="preserve">scope and </w:t>
      </w:r>
      <w:r>
        <w:t xml:space="preserve">assumptions related to the Rel-19 asymmetric </w:t>
      </w:r>
      <w:proofErr w:type="spellStart"/>
      <w:r>
        <w:t>mTRP</w:t>
      </w:r>
      <w:proofErr w:type="spellEnd"/>
      <w:r>
        <w:t xml:space="preserve"> operation with two-TA. In our view, the </w:t>
      </w:r>
      <w:r w:rsidR="000B7868">
        <w:t xml:space="preserve">scope and </w:t>
      </w:r>
      <w:r>
        <w:t>assumption</w:t>
      </w:r>
      <w:r w:rsidR="00067960">
        <w:t>s</w:t>
      </w:r>
      <w:r>
        <w:t xml:space="preserve"> include at least:</w:t>
      </w:r>
    </w:p>
    <w:p w14:paraId="6435251D" w14:textId="6A9C19E4" w:rsidR="00387C57" w:rsidRDefault="00B95642" w:rsidP="00B95642">
      <w:pPr>
        <w:pStyle w:val="BodyText"/>
        <w:numPr>
          <w:ilvl w:val="0"/>
          <w:numId w:val="40"/>
        </w:numPr>
      </w:pPr>
      <w:r>
        <w:t>Rel-19 two-TA is specified for intra-</w:t>
      </w:r>
      <w:r w:rsidR="00EF4E3B">
        <w:t xml:space="preserve">DU </w:t>
      </w:r>
      <w:r>
        <w:t xml:space="preserve">single-DCI asymmetric </w:t>
      </w:r>
      <w:proofErr w:type="spellStart"/>
      <w:r>
        <w:t>mTRP</w:t>
      </w:r>
      <w:proofErr w:type="spellEnd"/>
      <w:r>
        <w:t xml:space="preserve"> </w:t>
      </w:r>
      <w:proofErr w:type="gramStart"/>
      <w:r>
        <w:t>operation</w:t>
      </w:r>
      <w:proofErr w:type="gramEnd"/>
      <w:r>
        <w:t xml:space="preserve"> </w:t>
      </w:r>
    </w:p>
    <w:p w14:paraId="3550128E" w14:textId="2644B048" w:rsidR="00B95642" w:rsidRDefault="00B95642" w:rsidP="00614A36">
      <w:pPr>
        <w:pStyle w:val="BodyText"/>
        <w:numPr>
          <w:ilvl w:val="0"/>
          <w:numId w:val="40"/>
        </w:numPr>
      </w:pPr>
      <w:r>
        <w:t xml:space="preserve">UE is either configured with Rel-18 symmetric </w:t>
      </w:r>
      <w:proofErr w:type="spellStart"/>
      <w:r>
        <w:t>mTRP</w:t>
      </w:r>
      <w:proofErr w:type="spellEnd"/>
      <w:r>
        <w:t xml:space="preserve"> operation or Rel-19 asymmetric </w:t>
      </w:r>
      <w:proofErr w:type="spellStart"/>
      <w:r>
        <w:t>mTRP</w:t>
      </w:r>
      <w:proofErr w:type="spellEnd"/>
      <w:r>
        <w:t xml:space="preserve"> operation</w:t>
      </w:r>
      <w:r w:rsidR="008529C4">
        <w:t xml:space="preserve">, </w:t>
      </w:r>
      <w:r w:rsidR="000B65CE">
        <w:t>i</w:t>
      </w:r>
      <w:r w:rsidR="000A1C79">
        <w:t xml:space="preserve">.e., </w:t>
      </w:r>
      <w:r w:rsidR="008529C4">
        <w:t>not both.</w:t>
      </w:r>
    </w:p>
    <w:p w14:paraId="585A5290" w14:textId="79590E14" w:rsidR="00C227EC" w:rsidRDefault="00C227EC" w:rsidP="00614A36">
      <w:pPr>
        <w:pStyle w:val="BodyText"/>
        <w:numPr>
          <w:ilvl w:val="0"/>
          <w:numId w:val="40"/>
        </w:numPr>
      </w:pPr>
      <w:r>
        <w:t xml:space="preserve">PRACH transmission towards UL-only TRP is contention free RACH (CFRA) triggered by a PDCCH </w:t>
      </w:r>
      <w:proofErr w:type="gramStart"/>
      <w:r>
        <w:t>order</w:t>
      </w:r>
      <w:proofErr w:type="gramEnd"/>
    </w:p>
    <w:p w14:paraId="16D8A904" w14:textId="77777777" w:rsidR="00B07598" w:rsidRDefault="00B07598" w:rsidP="00614A36"/>
    <w:p w14:paraId="31AC466B" w14:textId="4A97D8C4" w:rsidR="00067960" w:rsidRDefault="00266C66" w:rsidP="00614A36">
      <w:proofErr w:type="gramStart"/>
      <w:r w:rsidRPr="00266C66">
        <w:t>Similar to</w:t>
      </w:r>
      <w:proofErr w:type="gramEnd"/>
      <w:r w:rsidRPr="00266C66">
        <w:t xml:space="preserve"> Rel-18 two-TA, </w:t>
      </w:r>
      <w:r w:rsidR="000A6BD6">
        <w:t>in</w:t>
      </w:r>
      <w:r w:rsidRPr="00266C66">
        <w:t xml:space="preserve"> Rel-19 asymmetric </w:t>
      </w:r>
      <w:proofErr w:type="spellStart"/>
      <w:r w:rsidRPr="00266C66">
        <w:t>mTRP</w:t>
      </w:r>
      <w:proofErr w:type="spellEnd"/>
      <w:r w:rsidRPr="00266C66">
        <w:t xml:space="preserve"> operation with two-TA, UE can also be configured with two timing advances, each associated to one of the two timing advance groups (TAGs). The TAG </w:t>
      </w:r>
      <w:r>
        <w:t>indication is RRC configured via tag-id-</w:t>
      </w:r>
      <w:proofErr w:type="spellStart"/>
      <w:r>
        <w:t>ptr</w:t>
      </w:r>
      <w:proofErr w:type="spellEnd"/>
      <w:r>
        <w:t xml:space="preserve"> in each joint or UL TCI states. </w:t>
      </w:r>
      <w:r w:rsidR="000A6F28">
        <w:t xml:space="preserve">Hence, there is still a one-to-one correspondence between a TAG and a TA, even though there is one single DL reference timing. </w:t>
      </w:r>
      <w:r w:rsidR="005B55D8">
        <w:t xml:space="preserve">All transmissions that are associated with the same TAG are transmitted with the same TA. </w:t>
      </w:r>
      <w:r>
        <w:t>The TA adjustment for two-TA can be carried in RAR associated to a PDCCH order, or via Timing Advance Command MAC CE or Absolute Timing Advance Command MAC CE</w:t>
      </w:r>
      <w:r w:rsidR="00401FF4">
        <w:t>, updated per TAG</w:t>
      </w:r>
      <w:r>
        <w:t xml:space="preserve">. With the same DL RS associated to the two TAGs, the PDCCH order should carry specific information on PRACH transmission targeting UL-only TRP, including spatial filter, PL offset and PL-RS </w:t>
      </w:r>
      <w:proofErr w:type="spellStart"/>
      <w:r>
        <w:t>etc</w:t>
      </w:r>
      <w:proofErr w:type="spellEnd"/>
      <w:r>
        <w:t xml:space="preserve">, via enhancement of the PRACH association indictor. </w:t>
      </w:r>
    </w:p>
    <w:p w14:paraId="0CF5FA7D" w14:textId="2B8E5AC4" w:rsidR="00B95642" w:rsidRPr="00B95642" w:rsidRDefault="00B95642" w:rsidP="00614A36">
      <w:r>
        <w:t>Based on the above motivation, we propose:</w:t>
      </w:r>
    </w:p>
    <w:p w14:paraId="3E01E8CF" w14:textId="0702A5A5" w:rsidR="009B09D2" w:rsidRDefault="009B09D2" w:rsidP="009B09D2">
      <w:pPr>
        <w:pStyle w:val="Proposal"/>
      </w:pPr>
      <w:bookmarkStart w:id="63" w:name="_Toc181956526"/>
      <w:r>
        <w:t xml:space="preserve">RAN1 to clarify the assumptions for </w:t>
      </w:r>
      <w:r w:rsidR="001D3F35">
        <w:t>two-</w:t>
      </w:r>
      <w:r>
        <w:t xml:space="preserve">TA in asymmetric </w:t>
      </w:r>
      <w:proofErr w:type="spellStart"/>
      <w:r>
        <w:t>mTRP</w:t>
      </w:r>
      <w:proofErr w:type="spellEnd"/>
      <w:r>
        <w:t xml:space="preserve"> operation:</w:t>
      </w:r>
      <w:bookmarkEnd w:id="63"/>
      <w:r>
        <w:t xml:space="preserve"> </w:t>
      </w:r>
    </w:p>
    <w:p w14:paraId="139A7581" w14:textId="019A3B64" w:rsidR="00387C57" w:rsidRPr="009719A0" w:rsidRDefault="00387C57" w:rsidP="009B09D2">
      <w:pPr>
        <w:pStyle w:val="Proposal"/>
        <w:numPr>
          <w:ilvl w:val="0"/>
          <w:numId w:val="39"/>
        </w:numPr>
      </w:pPr>
      <w:bookmarkStart w:id="64" w:name="_Toc181956527"/>
      <w:r w:rsidRPr="009719A0">
        <w:t xml:space="preserve">Rel-19 2TA enhancement is specified for single-DCI asymmetric </w:t>
      </w:r>
      <w:proofErr w:type="spellStart"/>
      <w:r w:rsidRPr="009719A0">
        <w:t>mTRP</w:t>
      </w:r>
      <w:proofErr w:type="spellEnd"/>
      <w:r w:rsidRPr="009719A0">
        <w:t xml:space="preserve"> </w:t>
      </w:r>
      <w:proofErr w:type="gramStart"/>
      <w:r w:rsidRPr="009719A0">
        <w:t>operation</w:t>
      </w:r>
      <w:bookmarkEnd w:id="64"/>
      <w:proofErr w:type="gramEnd"/>
      <w:r w:rsidRPr="009719A0">
        <w:t xml:space="preserve"> </w:t>
      </w:r>
    </w:p>
    <w:p w14:paraId="5E34B3B7" w14:textId="66C106DF" w:rsidR="00C227EC" w:rsidRPr="00614A36" w:rsidRDefault="00C227EC" w:rsidP="00614A36">
      <w:pPr>
        <w:pStyle w:val="Proposal"/>
        <w:numPr>
          <w:ilvl w:val="0"/>
          <w:numId w:val="39"/>
        </w:numPr>
      </w:pPr>
      <w:bookmarkStart w:id="65" w:name="_Toc181956528"/>
      <w:r>
        <w:t xml:space="preserve">PRACH transmission towards UL-only TRP is contention free RACH (CFRA) triggered by a PDCCH </w:t>
      </w:r>
      <w:proofErr w:type="gramStart"/>
      <w:r>
        <w:t>order</w:t>
      </w:r>
      <w:bookmarkEnd w:id="65"/>
      <w:proofErr w:type="gramEnd"/>
    </w:p>
    <w:p w14:paraId="61FAD725" w14:textId="7AA90007" w:rsidR="00F51461" w:rsidRPr="009D1CF7" w:rsidRDefault="004D54C4" w:rsidP="00D362D6">
      <w:pPr>
        <w:pStyle w:val="Proposal"/>
      </w:pPr>
      <w:bookmarkStart w:id="66" w:name="_Toc181956529"/>
      <w:r>
        <w:rPr>
          <w:rFonts w:cs="Arial"/>
          <w:spacing w:val="2"/>
          <w:lang w:eastAsia="en-US"/>
        </w:rPr>
        <w:lastRenderedPageBreak/>
        <w:t xml:space="preserve">Support </w:t>
      </w:r>
      <w:r w:rsidR="00266C66">
        <w:rPr>
          <w:rFonts w:cs="Arial"/>
          <w:spacing w:val="2"/>
          <w:lang w:eastAsia="en-US"/>
        </w:rPr>
        <w:t>enhance</w:t>
      </w:r>
      <w:r w:rsidR="003516C0">
        <w:rPr>
          <w:rFonts w:cs="Arial"/>
          <w:spacing w:val="2"/>
          <w:lang w:eastAsia="en-US"/>
        </w:rPr>
        <w:t>ment of</w:t>
      </w:r>
      <w:r w:rsidR="00266C66">
        <w:rPr>
          <w:rFonts w:cs="Arial"/>
          <w:spacing w:val="2"/>
          <w:lang w:eastAsia="en-US"/>
        </w:rPr>
        <w:t xml:space="preserve"> PRACH association indicator</w:t>
      </w:r>
      <w:r w:rsidR="003516C0">
        <w:rPr>
          <w:rFonts w:cs="Arial"/>
          <w:spacing w:val="2"/>
          <w:lang w:eastAsia="en-US"/>
        </w:rPr>
        <w:t xml:space="preserve"> in PDCCH order</w:t>
      </w:r>
      <w:r w:rsidR="00266C66">
        <w:rPr>
          <w:rFonts w:cs="Arial"/>
          <w:spacing w:val="2"/>
          <w:lang w:eastAsia="en-US"/>
        </w:rPr>
        <w:t xml:space="preserve"> to carry</w:t>
      </w:r>
      <w:r w:rsidR="00D362D6">
        <w:rPr>
          <w:rFonts w:cs="Arial"/>
          <w:spacing w:val="2"/>
          <w:lang w:eastAsia="en-US"/>
        </w:rPr>
        <w:t xml:space="preserve"> specific information on PRACH transmission targeting UL-only TRP, including spatial filter, PL offset, PL-RS.</w:t>
      </w:r>
      <w:bookmarkEnd w:id="66"/>
      <w:r w:rsidR="00D362D6">
        <w:rPr>
          <w:rFonts w:cs="Arial"/>
          <w:spacing w:val="2"/>
          <w:lang w:eastAsia="en-US"/>
        </w:rPr>
        <w:t xml:space="preserve">   </w:t>
      </w:r>
    </w:p>
    <w:p w14:paraId="00902DFD" w14:textId="12A56008" w:rsidR="002229E3" w:rsidRPr="00466E2D" w:rsidRDefault="002229E3" w:rsidP="002229E3">
      <w:pPr>
        <w:pStyle w:val="Heading3"/>
      </w:pPr>
      <w:r w:rsidRPr="3C3CB977">
        <w:rPr>
          <w:lang w:val="en-US"/>
        </w:rPr>
        <w:t>2.</w:t>
      </w:r>
      <w:r>
        <w:rPr>
          <w:lang w:val="en-US"/>
        </w:rPr>
        <w:t>3</w:t>
      </w:r>
      <w:r w:rsidRPr="3C3CB977">
        <w:rPr>
          <w:lang w:val="en-US"/>
        </w:rPr>
        <w:t>.</w:t>
      </w:r>
      <w:r>
        <w:rPr>
          <w:lang w:val="en-US"/>
        </w:rPr>
        <w:t>1</w:t>
      </w:r>
      <w:r w:rsidRPr="3C3CB977">
        <w:rPr>
          <w:lang w:val="en-US"/>
        </w:rPr>
        <w:t xml:space="preserve"> </w:t>
      </w:r>
      <w:r>
        <w:rPr>
          <w:lang w:val="en-US"/>
        </w:rPr>
        <w:t xml:space="preserve">Two-TA for </w:t>
      </w:r>
      <w:r w:rsidR="004C00F1">
        <w:rPr>
          <w:lang w:val="en-US"/>
        </w:rPr>
        <w:t xml:space="preserve">transmission of </w:t>
      </w:r>
      <w:r>
        <w:rPr>
          <w:lang w:val="en-US"/>
        </w:rPr>
        <w:t xml:space="preserve">SRS not associated with any UL TCI </w:t>
      </w:r>
      <w:proofErr w:type="gramStart"/>
      <w:r>
        <w:rPr>
          <w:lang w:val="en-US"/>
        </w:rPr>
        <w:t>states</w:t>
      </w:r>
      <w:proofErr w:type="gramEnd"/>
    </w:p>
    <w:p w14:paraId="3640F9AF" w14:textId="355CBBFF" w:rsidR="002229E3" w:rsidRPr="00445AF1" w:rsidRDefault="00445AF1" w:rsidP="002229E3">
      <w:pPr>
        <w:pStyle w:val="BodyText"/>
        <w:rPr>
          <w:lang w:val="en-GB"/>
        </w:rPr>
      </w:pPr>
      <w:r>
        <w:rPr>
          <w:lang w:val="en-GB"/>
        </w:rPr>
        <w:t xml:space="preserve">The Rel-18 symmetric </w:t>
      </w:r>
      <w:proofErr w:type="spellStart"/>
      <w:r>
        <w:rPr>
          <w:lang w:val="en-GB"/>
        </w:rPr>
        <w:t>mTRP</w:t>
      </w:r>
      <w:proofErr w:type="spellEnd"/>
      <w:r>
        <w:rPr>
          <w:lang w:val="en-GB"/>
        </w:rPr>
        <w:t xml:space="preserve"> two-TA feature is based on </w:t>
      </w:r>
      <w:proofErr w:type="spellStart"/>
      <w:r>
        <w:rPr>
          <w:lang w:val="en-GB"/>
        </w:rPr>
        <w:t>mDCI</w:t>
      </w:r>
      <w:proofErr w:type="spellEnd"/>
      <w:r>
        <w:rPr>
          <w:lang w:val="en-GB"/>
        </w:rPr>
        <w:t xml:space="preserve"> operation and the association of TA </w:t>
      </w:r>
      <w:proofErr w:type="gramStart"/>
      <w:r>
        <w:rPr>
          <w:lang w:val="en-GB"/>
        </w:rPr>
        <w:t>and also</w:t>
      </w:r>
      <w:proofErr w:type="gramEnd"/>
      <w:r>
        <w:rPr>
          <w:lang w:val="en-GB"/>
        </w:rPr>
        <w:t xml:space="preserve"> TAG ID for different UL signals/channels can be RRC configured in a joint/IL TCI state. Further, an aperiodic SRS resource set that is not associated any joint/UL TCI state, the UE shall determine the TA and TAG </w:t>
      </w:r>
      <w:r w:rsidR="00D9701B">
        <w:rPr>
          <w:lang w:val="en-GB"/>
        </w:rPr>
        <w:t>I</w:t>
      </w:r>
      <w:r>
        <w:rPr>
          <w:lang w:val="en-GB"/>
        </w:rPr>
        <w:t>D to apply for an SRS resource set based on which TAG ID in C</w:t>
      </w:r>
      <w:r w:rsidR="00854593">
        <w:rPr>
          <w:lang w:val="en-GB"/>
        </w:rPr>
        <w:t>O</w:t>
      </w:r>
      <w:r>
        <w:rPr>
          <w:lang w:val="en-GB"/>
        </w:rPr>
        <w:t xml:space="preserve">RESET carrying PDCCH, i.e., the TA for the triggered SRS resource set transmission should be tied with </w:t>
      </w:r>
      <w:proofErr w:type="gramStart"/>
      <w:r>
        <w:rPr>
          <w:lang w:val="en-GB"/>
        </w:rPr>
        <w:t>an</w:t>
      </w:r>
      <w:proofErr w:type="gramEnd"/>
      <w:r>
        <w:rPr>
          <w:lang w:val="en-GB"/>
        </w:rPr>
        <w:t xml:space="preserve"> TAG</w:t>
      </w:r>
      <w:r w:rsidR="00854593">
        <w:rPr>
          <w:lang w:val="en-GB"/>
        </w:rPr>
        <w:t xml:space="preserve"> </w:t>
      </w:r>
      <w:r>
        <w:rPr>
          <w:lang w:val="en-GB"/>
        </w:rPr>
        <w:t xml:space="preserve">ID of the CORESET pool index. However, the Rel-19 </w:t>
      </w:r>
      <w:proofErr w:type="spellStart"/>
      <w:r>
        <w:rPr>
          <w:lang w:val="en-GB"/>
        </w:rPr>
        <w:t>sDCI</w:t>
      </w:r>
      <w:proofErr w:type="spellEnd"/>
      <w:r>
        <w:rPr>
          <w:lang w:val="en-GB"/>
        </w:rPr>
        <w:t xml:space="preserve"> based asymmetric </w:t>
      </w:r>
      <w:proofErr w:type="spellStart"/>
      <w:r>
        <w:rPr>
          <w:lang w:val="en-GB"/>
        </w:rPr>
        <w:t>mTRP</w:t>
      </w:r>
      <w:proofErr w:type="spellEnd"/>
      <w:r>
        <w:rPr>
          <w:lang w:val="en-GB"/>
        </w:rPr>
        <w:t xml:space="preserve"> operation assumes there will not be any CORESET index. Hence, it is not clear how the UE can determine TAG ID and TA </w:t>
      </w:r>
      <w:proofErr w:type="spellStart"/>
      <w:r>
        <w:rPr>
          <w:lang w:val="en-GB"/>
        </w:rPr>
        <w:t>as</w:t>
      </w:r>
      <w:r w:rsidR="00854593">
        <w:rPr>
          <w:lang w:val="en-GB"/>
        </w:rPr>
        <w:t>s</w:t>
      </w:r>
      <w:r>
        <w:rPr>
          <w:lang w:val="en-GB"/>
        </w:rPr>
        <w:t>oicated</w:t>
      </w:r>
      <w:proofErr w:type="spellEnd"/>
      <w:r>
        <w:rPr>
          <w:lang w:val="en-GB"/>
        </w:rPr>
        <w:t xml:space="preserve"> to an SRS resource set which are not associated to a TCI state. </w:t>
      </w:r>
      <w:r w:rsidR="00797EAA">
        <w:rPr>
          <w:lang w:val="en-GB"/>
        </w:rPr>
        <w:t>Due to the lack of DL channel/signal, it is expected that UE will transmit more frequently SRS to UL-only TRP, e.g., to estimate PL offset, channel state information (CSI) etc.</w:t>
      </w:r>
      <w:r w:rsidR="00D630F7">
        <w:rPr>
          <w:lang w:val="en-GB"/>
        </w:rPr>
        <w:t xml:space="preserve"> Therefore, in addition to determining PL offset and separate CLPC state, determination of TAG ID and the associated TA should also be handled for SRS resource set which is not associated to a joint/UL TCI state.</w:t>
      </w:r>
    </w:p>
    <w:p w14:paraId="2BA2DF15" w14:textId="77777777" w:rsidR="00D1270F" w:rsidRDefault="00D1270F" w:rsidP="002229E3">
      <w:pPr>
        <w:pStyle w:val="BodyText"/>
      </w:pPr>
    </w:p>
    <w:p w14:paraId="137C6FB3" w14:textId="41A4E2EE" w:rsidR="00D1270F" w:rsidRDefault="00D1270F" w:rsidP="00D1270F">
      <w:pPr>
        <w:pStyle w:val="Proposal"/>
      </w:pPr>
      <w:bookmarkStart w:id="67" w:name="_Toc181956530"/>
      <w:r>
        <w:t xml:space="preserve">RAN1 to study how to associate two-TA </w:t>
      </w:r>
      <w:r w:rsidR="00195C42">
        <w:t>for transmission of</w:t>
      </w:r>
      <w:r>
        <w:t xml:space="preserve"> SRS </w:t>
      </w:r>
      <w:r w:rsidR="00F21D73">
        <w:t xml:space="preserve">that are </w:t>
      </w:r>
      <w:r>
        <w:t>not associated with any UL TCI states.</w:t>
      </w:r>
      <w:bookmarkEnd w:id="67"/>
    </w:p>
    <w:p w14:paraId="02CF2153" w14:textId="03E743AA" w:rsidR="002229E3" w:rsidRPr="002229E3" w:rsidRDefault="002229E3" w:rsidP="002229E3">
      <w:pPr>
        <w:pStyle w:val="Heading3"/>
      </w:pPr>
      <w:r w:rsidRPr="3C3CB977">
        <w:rPr>
          <w:lang w:val="en-US"/>
        </w:rPr>
        <w:t>2.</w:t>
      </w:r>
      <w:r>
        <w:rPr>
          <w:lang w:val="en-US"/>
        </w:rPr>
        <w:t>3</w:t>
      </w:r>
      <w:r w:rsidRPr="3C3CB977">
        <w:rPr>
          <w:lang w:val="en-US"/>
        </w:rPr>
        <w:t>.</w:t>
      </w:r>
      <w:r>
        <w:rPr>
          <w:lang w:val="en-US"/>
        </w:rPr>
        <w:t>2</w:t>
      </w:r>
      <w:r w:rsidRPr="3C3CB977">
        <w:rPr>
          <w:lang w:val="en-US"/>
        </w:rPr>
        <w:t xml:space="preserve"> </w:t>
      </w:r>
      <w:r>
        <w:rPr>
          <w:lang w:val="en-US"/>
        </w:rPr>
        <w:t>Practical synchronization error</w:t>
      </w:r>
    </w:p>
    <w:p w14:paraId="3ED1C0C0" w14:textId="76AA6AC6" w:rsidR="004F3E57" w:rsidRDefault="00C80573" w:rsidP="0057252E">
      <w:pPr>
        <w:jc w:val="both"/>
      </w:pPr>
      <w:r>
        <w:rPr>
          <w:spacing w:val="2"/>
        </w:rPr>
        <w:t>To</w:t>
      </w:r>
      <w:r w:rsidR="004F3E57" w:rsidDel="00EB56CD">
        <w:rPr>
          <w:spacing w:val="2"/>
        </w:rPr>
        <w:t xml:space="preserve"> enable two TAs with respect to two TRPs, UE need to obtain DL reference timing and UL TA command towards UL-only TRP. </w:t>
      </w:r>
      <w:r w:rsidR="00C4432E">
        <w:rPr>
          <w:spacing w:val="2"/>
        </w:rPr>
        <w:t>Next,</w:t>
      </w:r>
      <w:r w:rsidR="004F3E57">
        <w:rPr>
          <w:spacing w:val="2"/>
        </w:rPr>
        <w:t xml:space="preserve">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43865F2E"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be </w:t>
      </w:r>
      <w:r w:rsidR="00E67C68">
        <w:rPr>
          <w:rFonts w:cs="Arial"/>
        </w:rPr>
        <w:t>sometimes im</w:t>
      </w:r>
      <w:r w:rsidRPr="006A1ECA">
        <w:rPr>
          <w:rFonts w:cs="Arial"/>
        </w:rPr>
        <w:t>possible to maintain perfect synchronization between different TRP</w:t>
      </w:r>
      <w:r w:rsidR="00A31913">
        <w:rPr>
          <w:rFonts w:cs="Arial"/>
        </w:rPr>
        <w:t>s</w:t>
      </w:r>
      <w:r w:rsidRPr="006A1ECA">
        <w:rPr>
          <w:rFonts w:cs="Arial"/>
        </w:rPr>
        <w:t xml:space="preserve"> even for intra-DU deployments</w:t>
      </w:r>
      <w:r w:rsidR="00A31913">
        <w:rPr>
          <w:rFonts w:cs="Arial"/>
        </w:rPr>
        <w:t>,</w:t>
      </w:r>
      <w:r w:rsidRPr="006A1ECA">
        <w:rPr>
          <w:rFonts w:cs="Arial"/>
        </w:rPr>
        <w:t xml:space="preserve"> </w:t>
      </w:r>
      <w:r w:rsidR="00A31913">
        <w:rPr>
          <w:rFonts w:cs="Arial"/>
        </w:rPr>
        <w:t>since</w:t>
      </w:r>
      <w:r w:rsidRPr="006A1ECA">
        <w:rPr>
          <w:rFonts w:cs="Arial"/>
        </w:rPr>
        <w:t xml:space="preserve"> most of the NW deployments use switched fronthaul</w:t>
      </w:r>
      <w:r w:rsidR="00F1333E">
        <w:rPr>
          <w:rFonts w:cs="Arial"/>
        </w:rPr>
        <w:t xml:space="preserve"> </w:t>
      </w:r>
      <w:r w:rsidR="00D22D2F">
        <w:rPr>
          <w:rFonts w:cs="Arial"/>
        </w:rPr>
        <w:t xml:space="preserve">technic </w:t>
      </w:r>
      <w:r w:rsidR="00F1333E">
        <w:rPr>
          <w:rFonts w:cs="Arial"/>
        </w:rPr>
        <w:t>between non-collocated TRPs</w:t>
      </w:r>
      <w:r w:rsidRPr="006A1ECA">
        <w:rPr>
          <w:rFonts w:cs="Arial"/>
        </w:rPr>
        <w:t xml:space="preserve">. </w:t>
      </w:r>
      <w:r w:rsidR="00F1333E">
        <w:rPr>
          <w:rFonts w:cs="Arial"/>
          <w:lang w:val="en-GB"/>
        </w:rPr>
        <w:fldChar w:fldCharType="begin"/>
      </w:r>
      <w:r w:rsidR="00F1333E">
        <w:rPr>
          <w:rFonts w:cs="Arial"/>
          <w:lang w:val="en-GB"/>
        </w:rPr>
        <w:instrText xml:space="preserve"> REF _Ref181881232 \h </w:instrText>
      </w:r>
      <w:r w:rsidR="00F1333E">
        <w:rPr>
          <w:rFonts w:cs="Arial"/>
          <w:lang w:val="en-GB"/>
        </w:rPr>
      </w:r>
      <w:r w:rsidR="00F1333E">
        <w:rPr>
          <w:rFonts w:cs="Arial"/>
          <w:lang w:val="en-GB"/>
        </w:rPr>
        <w:fldChar w:fldCharType="separate"/>
      </w:r>
      <w:r w:rsidR="00F1333E">
        <w:t xml:space="preserve">Figure </w:t>
      </w:r>
      <w:r w:rsidR="00F1333E">
        <w:rPr>
          <w:noProof/>
        </w:rPr>
        <w:t>3</w:t>
      </w:r>
      <w:r w:rsidR="00F1333E">
        <w:rPr>
          <w:rFonts w:cs="Arial"/>
          <w:lang w:val="en-GB"/>
        </w:rPr>
        <w:fldChar w:fldCharType="end"/>
      </w:r>
      <w:r w:rsidR="00F1333E">
        <w:rPr>
          <w:rFonts w:cs="Arial"/>
          <w:lang w:val="en-GB"/>
        </w:rPr>
        <w:t xml:space="preserve"> </w:t>
      </w:r>
      <w:r w:rsidRPr="006A1ECA">
        <w:rPr>
          <w:rFonts w:cs="Arial"/>
        </w:rPr>
        <w:t>illustrate</w:t>
      </w:r>
      <w:r w:rsidR="00131451">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44FCBEC5" w14:textId="77777777" w:rsidR="0021308E" w:rsidRDefault="00792C99" w:rsidP="0021308E">
      <w:pPr>
        <w:keepNext/>
        <w:jc w:val="center"/>
      </w:pPr>
      <w:r>
        <w:rPr>
          <w:noProof/>
        </w:rPr>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07ED45A4" w14:textId="39B84D24" w:rsidR="004F3E57" w:rsidRDefault="0021308E" w:rsidP="007E0AE8">
      <w:pPr>
        <w:pStyle w:val="Caption"/>
        <w:jc w:val="center"/>
      </w:pPr>
      <w:bookmarkStart w:id="68" w:name="_Ref181881232"/>
      <w:r>
        <w:t xml:space="preserve">Figure </w:t>
      </w:r>
      <w:r>
        <w:fldChar w:fldCharType="begin"/>
      </w:r>
      <w:r>
        <w:instrText xml:space="preserve"> SEQ Figure \* ARABIC </w:instrText>
      </w:r>
      <w:r>
        <w:fldChar w:fldCharType="separate"/>
      </w:r>
      <w:r w:rsidR="000F0292">
        <w:rPr>
          <w:noProof/>
        </w:rPr>
        <w:t>3</w:t>
      </w:r>
      <w:r>
        <w:fldChar w:fldCharType="end"/>
      </w:r>
      <w:bookmarkEnd w:id="68"/>
      <w:r>
        <w:t xml:space="preserve">: Synchronization </w:t>
      </w:r>
      <w:r w:rsidDel="00D450D3">
        <w:t xml:space="preserve">scenario </w:t>
      </w:r>
      <w:r>
        <w:t xml:space="preserve">UL-only TRP ahead of Anchor TRP slot </w:t>
      </w:r>
      <w:proofErr w:type="gramStart"/>
      <w:r>
        <w:t>timing</w:t>
      </w:r>
      <w:proofErr w:type="gramEnd"/>
    </w:p>
    <w:p w14:paraId="5EE193F5" w14:textId="77777777" w:rsidR="004F3E57" w:rsidRDefault="004F3E57" w:rsidP="004F3E57">
      <w:pPr>
        <w:rPr>
          <w:rFonts w:cs="Arial"/>
        </w:rPr>
      </w:pPr>
    </w:p>
    <w:p w14:paraId="31546C6E" w14:textId="14FE321E" w:rsidR="005B2C89" w:rsidRPr="00177A5B" w:rsidRDefault="005B2C89" w:rsidP="005B2C89">
      <w:pPr>
        <w:rPr>
          <w:rFonts w:cs="Arial"/>
        </w:rPr>
      </w:pPr>
      <w:r>
        <w:rPr>
          <w:rFonts w:cs="Arial"/>
        </w:rPr>
        <w:t>As per TS 38.133</w:t>
      </w:r>
      <w:r w:rsidRPr="00177A5B">
        <w:rPr>
          <w:rFonts w:cs="Arial"/>
        </w:rPr>
        <w:t>, i</w:t>
      </w:r>
      <w:r>
        <w:rPr>
          <w:rFonts w:cs="Arial"/>
        </w:rPr>
        <w:t xml:space="preserve">nitial transmit timing for RACH transmission, </w:t>
      </w:r>
      <w:r w:rsidRPr="00177A5B">
        <w:rPr>
          <w:rFonts w:cs="Arial"/>
        </w:rPr>
        <w:t xml:space="preserve">UE </w:t>
      </w:r>
      <w:r>
        <w:rPr>
          <w:rFonts w:cs="Arial"/>
        </w:rPr>
        <w:t>needs to acquire frame boundary within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error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is much smaller compared to possible synchronization error between TRP)</w:t>
      </w:r>
      <w:r w:rsidR="00517F1D">
        <w:rPr>
          <w:rFonts w:cs="Arial"/>
        </w:rPr>
        <w:t>,</w:t>
      </w:r>
      <w:r>
        <w:rPr>
          <w:rFonts w:cs="Arial"/>
        </w:rPr>
        <w:t xml:space="preserve"> </w:t>
      </w:r>
      <w:r w:rsidR="00193B4A">
        <w:rPr>
          <w:rFonts w:cs="Arial"/>
        </w:rPr>
        <w:t xml:space="preserve">and </w:t>
      </w:r>
      <w:r w:rsidRPr="00177A5B">
        <w:rPr>
          <w:rFonts w:cs="Arial"/>
        </w:rPr>
        <w:t xml:space="preserve">transmits </w:t>
      </w:r>
      <w:r w:rsidRPr="00177A5B">
        <w:rPr>
          <w:rFonts w:cs="Arial"/>
        </w:rPr>
        <w:lastRenderedPageBreak/>
        <w:t xml:space="preserve">RACH after acquiring DL synchronization, RACH preamble is always expected to receive after the start of the RACH slot at the NW. </w:t>
      </w:r>
    </w:p>
    <w:p w14:paraId="0ED08417" w14:textId="6AFD1FBE" w:rsidR="005B2C89" w:rsidRPr="00177A5B" w:rsidRDefault="005B2C89" w:rsidP="005B2C89">
      <w:pPr>
        <w:rPr>
          <w:rFonts w:cs="Arial"/>
        </w:rPr>
      </w:pPr>
      <w:r>
        <w:rPr>
          <w:rFonts w:cs="Arial"/>
        </w:rPr>
        <w:t>To analyze the issue</w:t>
      </w:r>
      <w:r w:rsidR="009560B8">
        <w:rPr>
          <w:rFonts w:cs="Arial"/>
        </w:rPr>
        <w:t xml:space="preserve"> with practical synchronization error</w:t>
      </w:r>
      <w:r w:rsidR="00956FD2">
        <w:rPr>
          <w:rFonts w:cs="Arial"/>
        </w:rPr>
        <w:t xml:space="preserve"> for UL-only TRP</w:t>
      </w:r>
      <w:r>
        <w:rPr>
          <w:rFonts w:cs="Arial"/>
        </w:rPr>
        <w:t>, we consider three possible synchronization scenarios as shown in</w:t>
      </w:r>
      <w:r w:rsidR="008D59AA">
        <w:rPr>
          <w:rFonts w:cs="Arial"/>
        </w:rPr>
        <w:t xml:space="preserve"> </w:t>
      </w:r>
      <w:r w:rsidR="008D59AA">
        <w:rPr>
          <w:rFonts w:cs="Arial"/>
        </w:rPr>
        <w:fldChar w:fldCharType="begin"/>
      </w:r>
      <w:r w:rsidR="008D59AA">
        <w:rPr>
          <w:rFonts w:cs="Arial"/>
        </w:rPr>
        <w:instrText xml:space="preserve"> REF _Ref181881750 \h </w:instrText>
      </w:r>
      <w:r w:rsidR="008D59AA">
        <w:rPr>
          <w:rFonts w:cs="Arial"/>
        </w:rPr>
      </w:r>
      <w:r w:rsidR="008D59AA">
        <w:rPr>
          <w:rFonts w:cs="Arial"/>
        </w:rPr>
        <w:fldChar w:fldCharType="separate"/>
      </w:r>
      <w:r w:rsidR="008D59AA">
        <w:t xml:space="preserve">Figure </w:t>
      </w:r>
      <w:r w:rsidR="008D59AA">
        <w:rPr>
          <w:noProof/>
        </w:rPr>
        <w:t>4</w:t>
      </w:r>
      <w:r w:rsidR="008D59AA">
        <w:rPr>
          <w:rFonts w:cs="Arial"/>
        </w:rPr>
        <w:fldChar w:fldCharType="end"/>
      </w:r>
      <w:r>
        <w:rPr>
          <w:rFonts w:cs="Arial"/>
        </w:rPr>
        <w:t xml:space="preserve">. </w:t>
      </w:r>
      <w:r w:rsidRPr="00177A5B">
        <w:rPr>
          <w:rFonts w:cs="Arial"/>
        </w:rPr>
        <w:t>When the UL slot boundaries of anchor TRP and UL</w:t>
      </w:r>
      <w:r>
        <w:rPr>
          <w:rFonts w:cs="Arial"/>
        </w:rPr>
        <w:t>-</w:t>
      </w:r>
      <w:r w:rsidRPr="00177A5B">
        <w:rPr>
          <w:rFonts w:cs="Arial"/>
        </w:rPr>
        <w:t xml:space="preserve"> only TRP are not perfectly synchronized (scenario 2 and 3) as shown in </w:t>
      </w:r>
      <w:r w:rsidR="00667B1D">
        <w:rPr>
          <w:rFonts w:cs="Arial"/>
        </w:rPr>
        <w:fldChar w:fldCharType="begin"/>
      </w:r>
      <w:r w:rsidR="00667B1D">
        <w:rPr>
          <w:rFonts w:cs="Arial"/>
        </w:rPr>
        <w:instrText xml:space="preserve"> REF _Ref181881750 \h </w:instrText>
      </w:r>
      <w:r w:rsidR="00667B1D">
        <w:rPr>
          <w:rFonts w:cs="Arial"/>
        </w:rPr>
      </w:r>
      <w:r w:rsidR="00667B1D">
        <w:rPr>
          <w:rFonts w:cs="Arial"/>
        </w:rPr>
        <w:fldChar w:fldCharType="separate"/>
      </w:r>
      <w:r w:rsidR="00667B1D">
        <w:t xml:space="preserve">Figure </w:t>
      </w:r>
      <w:r w:rsidR="00667B1D">
        <w:rPr>
          <w:noProof/>
        </w:rPr>
        <w:t>4</w:t>
      </w:r>
      <w:r w:rsidR="00667B1D">
        <w:rPr>
          <w:rFonts w:cs="Arial"/>
        </w:rPr>
        <w:fldChar w:fldCharType="end"/>
      </w:r>
      <w:r w:rsidRPr="00177A5B">
        <w:rPr>
          <w:rFonts w:cs="Arial"/>
        </w:rPr>
        <w:t>, using DL timing of anchor TRP to transmit RACH preamble to UL TRP may result in early arrival of RACH preamble or later arrival of the RACH preamble at the UL</w:t>
      </w:r>
      <w:r>
        <w:rPr>
          <w:rFonts w:cs="Arial"/>
        </w:rPr>
        <w:t>-</w:t>
      </w:r>
      <w:r w:rsidRPr="00177A5B">
        <w:rPr>
          <w:rFonts w:cs="Arial"/>
        </w:rPr>
        <w:t xml:space="preserve"> only TRP.  </w:t>
      </w:r>
    </w:p>
    <w:p w14:paraId="70682ECF" w14:textId="3EC643E1" w:rsidR="005B2C89" w:rsidRDefault="005B2C89" w:rsidP="005B2C89">
      <w:pPr>
        <w:keepNext/>
      </w:pPr>
      <w:r>
        <w:rPr>
          <w:noProof/>
        </w:rPr>
        <w:drawing>
          <wp:inline distT="0" distB="0" distL="0" distR="0" wp14:anchorId="051668DD" wp14:editId="47C1AC7E">
            <wp:extent cx="5472075" cy="2999845"/>
            <wp:effectExtent l="0" t="0" r="0" b="0"/>
            <wp:docPr id="1906952000" name="Picture 190695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67D8ADD6" w14:textId="0BB7A394" w:rsidR="005B2C89" w:rsidRPr="00177A5B" w:rsidRDefault="005B2C89" w:rsidP="005B2C89">
      <w:pPr>
        <w:pStyle w:val="Caption"/>
        <w:jc w:val="center"/>
        <w:rPr>
          <w:rFonts w:cs="Arial"/>
          <w:spacing w:val="2"/>
          <w:lang w:eastAsia="en-US"/>
        </w:rPr>
      </w:pPr>
      <w:bookmarkStart w:id="69" w:name="_Ref181881750"/>
      <w:r>
        <w:t xml:space="preserve">Figure </w:t>
      </w:r>
      <w:r>
        <w:rPr>
          <w:b w:val="0"/>
        </w:rPr>
        <w:fldChar w:fldCharType="begin"/>
      </w:r>
      <w:r>
        <w:instrText xml:space="preserve"> SEQ Figure \* ARABIC </w:instrText>
      </w:r>
      <w:r>
        <w:rPr>
          <w:b w:val="0"/>
        </w:rPr>
        <w:fldChar w:fldCharType="separate"/>
      </w:r>
      <w:r w:rsidR="002F182F">
        <w:rPr>
          <w:noProof/>
        </w:rPr>
        <w:t>4</w:t>
      </w:r>
      <w:r>
        <w:rPr>
          <w:b w:val="0"/>
        </w:rPr>
        <w:fldChar w:fldCharType="end"/>
      </w:r>
      <w:bookmarkEnd w:id="69"/>
      <w:r>
        <w:t xml:space="preserve">: Different synchronization scenarios at UL- only TRP and anchor </w:t>
      </w:r>
      <w:proofErr w:type="gramStart"/>
      <w:r>
        <w:t>TRP</w:t>
      </w:r>
      <w:proofErr w:type="gramEnd"/>
    </w:p>
    <w:p w14:paraId="7E91E7A5" w14:textId="77777777" w:rsidR="005B2C89" w:rsidRPr="00177A5B" w:rsidRDefault="005B2C89" w:rsidP="005B2C89">
      <w:pPr>
        <w:rPr>
          <w:rFonts w:cs="Arial"/>
          <w:spacing w:val="2"/>
        </w:rPr>
      </w:pPr>
    </w:p>
    <w:p w14:paraId="3E709D47" w14:textId="7EF71CE7" w:rsidR="005B2C89" w:rsidRPr="00BC773F" w:rsidRDefault="005B2C89" w:rsidP="005B2C89">
      <w:pPr>
        <w:rPr>
          <w:rFonts w:cs="Arial"/>
        </w:rPr>
      </w:pPr>
      <w:r w:rsidRPr="00BC773F">
        <w:rPr>
          <w:rFonts w:cs="Arial"/>
        </w:rPr>
        <w:t>When UL</w:t>
      </w:r>
      <w:r>
        <w:rPr>
          <w:rFonts w:cs="Arial"/>
        </w:rPr>
        <w:t>-</w:t>
      </w:r>
      <w:r w:rsidRPr="00BC773F">
        <w:rPr>
          <w:rFonts w:cs="Arial"/>
        </w:rPr>
        <w:t xml:space="preserve"> only TRP is behind anchor TRP slot timing, when UE acquires DL timing from anchor TRP and transmit RACH</w:t>
      </w:r>
      <w:r>
        <w:rPr>
          <w:rFonts w:cs="Arial"/>
        </w:rPr>
        <w:t xml:space="preserve"> using the same DL reference timing</w:t>
      </w:r>
      <w:r w:rsidRPr="00BC773F">
        <w:rPr>
          <w:rFonts w:cs="Arial"/>
        </w:rPr>
        <w:t>, it may result in early arrival of RACH preamble at UL</w:t>
      </w:r>
      <w:r>
        <w:rPr>
          <w:rFonts w:cs="Arial"/>
        </w:rPr>
        <w:t>-</w:t>
      </w:r>
      <w:r w:rsidRPr="00BC773F">
        <w:rPr>
          <w:rFonts w:cs="Arial"/>
        </w:rPr>
        <w:t xml:space="preserve"> only TRP (i.e., before the start of RACH occasion or RACH slot at the </w:t>
      </w:r>
      <w:r>
        <w:rPr>
          <w:rFonts w:cs="Arial"/>
        </w:rPr>
        <w:t xml:space="preserve">reception window at the </w:t>
      </w:r>
      <w:r w:rsidRPr="00BC773F">
        <w:rPr>
          <w:rFonts w:cs="Arial"/>
        </w:rPr>
        <w:t>UL TRP</w:t>
      </w:r>
      <w:r>
        <w:rPr>
          <w:rFonts w:cs="Arial"/>
        </w:rPr>
        <w:t xml:space="preserve"> as </w:t>
      </w:r>
      <w:r w:rsidRPr="00BC773F">
        <w:rPr>
          <w:rFonts w:cs="Arial"/>
        </w:rPr>
        <w:t xml:space="preserve">shown </w:t>
      </w:r>
      <w:proofErr w:type="spellStart"/>
      <w:r w:rsidRPr="00BC773F">
        <w:rPr>
          <w:rFonts w:cs="Arial"/>
        </w:rPr>
        <w:t>in</w:t>
      </w:r>
      <w:r w:rsidR="008D59AA">
        <w:rPr>
          <w:rFonts w:cs="Arial"/>
        </w:rPr>
        <w:fldChar w:fldCharType="begin"/>
      </w:r>
      <w:r w:rsidR="008D59AA">
        <w:rPr>
          <w:rFonts w:cs="Arial"/>
        </w:rPr>
        <w:instrText xml:space="preserve"> REF _Ref181881807 \h </w:instrText>
      </w:r>
      <w:r w:rsidR="008D59AA">
        <w:rPr>
          <w:rFonts w:cs="Arial"/>
        </w:rPr>
      </w:r>
      <w:r w:rsidR="008D59AA">
        <w:rPr>
          <w:rFonts w:cs="Arial"/>
        </w:rPr>
        <w:fldChar w:fldCharType="separate"/>
      </w:r>
      <w:r w:rsidR="008D59AA">
        <w:t>Figure</w:t>
      </w:r>
      <w:proofErr w:type="spellEnd"/>
      <w:r w:rsidR="008D59AA">
        <w:t xml:space="preserve"> </w:t>
      </w:r>
      <w:r w:rsidR="008D59AA">
        <w:rPr>
          <w:noProof/>
        </w:rPr>
        <w:t>5</w:t>
      </w:r>
      <w:r w:rsidR="008D59AA">
        <w:rPr>
          <w:rFonts w:cs="Arial"/>
        </w:rPr>
        <w:fldChar w:fldCharType="end"/>
      </w:r>
      <w:r>
        <w:rPr>
          <w:rFonts w:cs="Arial"/>
        </w:rPr>
        <w:t>)</w:t>
      </w:r>
      <w:r w:rsidRPr="00BC773F">
        <w:rPr>
          <w:rFonts w:cs="Arial"/>
        </w:rPr>
        <w:t xml:space="preserve">. This results in inter-slot interference at the </w:t>
      </w:r>
      <w:r>
        <w:rPr>
          <w:rFonts w:cs="Arial"/>
        </w:rPr>
        <w:t>UL- only TRP</w:t>
      </w:r>
      <w:r w:rsidRPr="00BC773F">
        <w:rPr>
          <w:rFonts w:cs="Arial"/>
        </w:rPr>
        <w:t xml:space="preserve"> and </w:t>
      </w:r>
      <w:r>
        <w:rPr>
          <w:rFonts w:cs="Arial"/>
        </w:rPr>
        <w:t>UL TRP</w:t>
      </w:r>
      <w:r w:rsidRPr="00BC773F">
        <w:rPr>
          <w:rFonts w:cs="Arial"/>
        </w:rPr>
        <w:t xml:space="preserve"> may not be able to determine the timing advance correctly</w:t>
      </w:r>
      <w:r>
        <w:rPr>
          <w:rFonts w:cs="Arial"/>
        </w:rPr>
        <w:t xml:space="preserve"> for the UE</w:t>
      </w:r>
      <w:r w:rsidRPr="00BC773F">
        <w:rPr>
          <w:rFonts w:cs="Arial"/>
        </w:rPr>
        <w:t xml:space="preserve">. </w:t>
      </w:r>
    </w:p>
    <w:p w14:paraId="014E7BD9" w14:textId="3B5CD14F" w:rsidR="005B2C89" w:rsidRPr="00BC773F" w:rsidRDefault="005B2C89" w:rsidP="005B2C89">
      <w:pPr>
        <w:rPr>
          <w:rFonts w:cs="Arial"/>
          <w:spacing w:val="2"/>
        </w:rPr>
      </w:pPr>
      <w:r>
        <w:rPr>
          <w:rFonts w:cs="Arial"/>
          <w:noProof/>
          <w:spacing w:val="2"/>
        </w:rPr>
        <w:lastRenderedPageBreak/>
        <w:drawing>
          <wp:inline distT="0" distB="0" distL="0" distR="0" wp14:anchorId="20304309" wp14:editId="72D68722">
            <wp:extent cx="6192838" cy="37069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3AF1D926" w14:textId="691CC8C5" w:rsidR="005B2C89" w:rsidRPr="00055B8F" w:rsidRDefault="005B2C89" w:rsidP="005B2C89">
      <w:pPr>
        <w:pStyle w:val="Caption"/>
        <w:jc w:val="center"/>
        <w:rPr>
          <w:rFonts w:cs="Arial"/>
          <w:spacing w:val="2"/>
          <w:lang w:eastAsia="en-US"/>
        </w:rPr>
      </w:pPr>
      <w:bookmarkStart w:id="70" w:name="_Ref181881807"/>
      <w:r>
        <w:t xml:space="preserve">Figure </w:t>
      </w:r>
      <w:r>
        <w:rPr>
          <w:b w:val="0"/>
        </w:rPr>
        <w:fldChar w:fldCharType="begin"/>
      </w:r>
      <w:r>
        <w:instrText xml:space="preserve"> SEQ Figure \* ARABIC </w:instrText>
      </w:r>
      <w:r>
        <w:rPr>
          <w:b w:val="0"/>
        </w:rPr>
        <w:fldChar w:fldCharType="separate"/>
      </w:r>
      <w:r w:rsidR="008D59AA">
        <w:rPr>
          <w:noProof/>
        </w:rPr>
        <w:t>5</w:t>
      </w:r>
      <w:r>
        <w:rPr>
          <w:b w:val="0"/>
        </w:rPr>
        <w:fldChar w:fldCharType="end"/>
      </w:r>
      <w:bookmarkEnd w:id="70"/>
      <w:r>
        <w:t xml:space="preserve">: RACH arrival at UL- only TRP and </w:t>
      </w:r>
      <w:r w:rsidR="00060628">
        <w:t>Anchor</w:t>
      </w:r>
      <w:r>
        <w:t xml:space="preserve"> TRP with anchor TRP DL reference </w:t>
      </w:r>
      <w:proofErr w:type="gramStart"/>
      <w:r>
        <w:t>timing</w:t>
      </w:r>
      <w:proofErr w:type="gramEnd"/>
    </w:p>
    <w:p w14:paraId="6B244BD0" w14:textId="77777777" w:rsidR="005B2C89" w:rsidRDefault="005B2C89" w:rsidP="005B2C89">
      <w:pPr>
        <w:rPr>
          <w:rFonts w:cs="Arial"/>
        </w:rPr>
      </w:pPr>
    </w:p>
    <w:p w14:paraId="6A7D5B07" w14:textId="0477ECCC" w:rsidR="005B2C89" w:rsidRDefault="005B2C89" w:rsidP="005B2C89">
      <w:pPr>
        <w:rPr>
          <w:rFonts w:cs="Arial"/>
        </w:rPr>
      </w:pPr>
      <w:r w:rsidRPr="00BC773F">
        <w:rPr>
          <w:rFonts w:cs="Arial"/>
        </w:rPr>
        <w:t>When UL</w:t>
      </w:r>
      <w:r>
        <w:rPr>
          <w:rFonts w:cs="Arial"/>
        </w:rPr>
        <w:t>-</w:t>
      </w:r>
      <w:r w:rsidRPr="00BC773F">
        <w:rPr>
          <w:rFonts w:cs="Arial"/>
        </w:rPr>
        <w:t xml:space="preserve"> only TRP is </w:t>
      </w:r>
      <w:r>
        <w:rPr>
          <w:rFonts w:cs="Arial"/>
        </w:rPr>
        <w:t>ahead of</w:t>
      </w:r>
      <w:r w:rsidRPr="00BC773F">
        <w:rPr>
          <w:rFonts w:cs="Arial"/>
        </w:rPr>
        <w:t xml:space="preserve"> anchor TRP slot timing, when UE acquires DL timing from anchor TRP and transmit RACH</w:t>
      </w:r>
      <w:r>
        <w:rPr>
          <w:rFonts w:cs="Arial"/>
        </w:rPr>
        <w:t xml:space="preserve"> using the same DL reference timing</w:t>
      </w:r>
      <w:r w:rsidRPr="00BC773F">
        <w:rPr>
          <w:rFonts w:cs="Arial"/>
        </w:rPr>
        <w:t xml:space="preserve">, it may result in </w:t>
      </w:r>
      <w:r>
        <w:rPr>
          <w:rFonts w:cs="Arial"/>
        </w:rPr>
        <w:t>late</w:t>
      </w:r>
      <w:r w:rsidRPr="00BC773F">
        <w:rPr>
          <w:rFonts w:cs="Arial"/>
        </w:rPr>
        <w:t xml:space="preserve"> arrival of RACH preamble at UL</w:t>
      </w:r>
      <w:r>
        <w:rPr>
          <w:rFonts w:cs="Arial"/>
        </w:rPr>
        <w:t>-</w:t>
      </w:r>
      <w:r w:rsidRPr="00BC773F">
        <w:rPr>
          <w:rFonts w:cs="Arial"/>
        </w:rPr>
        <w:t xml:space="preserve"> only TRP. </w:t>
      </w:r>
      <w:r>
        <w:rPr>
          <w:rFonts w:cs="Arial"/>
        </w:rPr>
        <w:t xml:space="preserve">Based on the below table showing </w:t>
      </w:r>
      <w:r w:rsidR="00940976">
        <w:rPr>
          <w:rFonts w:cs="Arial"/>
        </w:rPr>
        <w:t>guard period (</w:t>
      </w:r>
      <w:r>
        <w:rPr>
          <w:rFonts w:cs="Arial"/>
        </w:rPr>
        <w:t>GP</w:t>
      </w:r>
      <w:r w:rsidR="00940976">
        <w:rPr>
          <w:rFonts w:cs="Arial"/>
        </w:rPr>
        <w:t>)</w:t>
      </w:r>
      <w:r>
        <w:rPr>
          <w:rFonts w:cs="Arial"/>
        </w:rPr>
        <w:t xml:space="preserve"> for different PRACH preamble formats, we think late arrival may not be an issue for the UL- only TRP deployment scenario where the UE is expected to be close to UL- only TRP and GP is large compared to synchronization error.</w:t>
      </w:r>
    </w:p>
    <w:p w14:paraId="661A0E1B" w14:textId="2C43C077" w:rsidR="005B2C89" w:rsidRDefault="008A56BF" w:rsidP="00E363A3">
      <w:pPr>
        <w:jc w:val="center"/>
        <w:rPr>
          <w:rFonts w:cs="Arial"/>
        </w:rPr>
      </w:pPr>
      <w:r w:rsidRPr="00E363A3">
        <w:rPr>
          <w:b/>
          <w:bCs/>
        </w:rPr>
        <w:t xml:space="preserve">Table </w:t>
      </w:r>
      <w:r w:rsidRPr="00E363A3">
        <w:rPr>
          <w:b/>
          <w:bCs/>
        </w:rPr>
        <w:fldChar w:fldCharType="begin"/>
      </w:r>
      <w:r w:rsidRPr="00E363A3">
        <w:rPr>
          <w:b/>
          <w:bCs/>
        </w:rPr>
        <w:instrText xml:space="preserve"> SEQ Table \* ARABIC </w:instrText>
      </w:r>
      <w:r w:rsidRPr="00E363A3">
        <w:rPr>
          <w:b/>
          <w:bCs/>
        </w:rPr>
        <w:fldChar w:fldCharType="separate"/>
      </w:r>
      <w:r w:rsidRPr="00E363A3">
        <w:rPr>
          <w:b/>
          <w:bCs/>
          <w:noProof/>
        </w:rPr>
        <w:t>5</w:t>
      </w:r>
      <w:r w:rsidRPr="00E363A3">
        <w:rPr>
          <w:b/>
          <w:bCs/>
        </w:rPr>
        <w:fldChar w:fldCharType="end"/>
      </w:r>
      <w:r w:rsidRPr="00E363A3">
        <w:rPr>
          <w:b/>
          <w:bCs/>
        </w:rPr>
        <w:t>:</w:t>
      </w:r>
      <w:r w:rsidR="00DF4D02" w:rsidRPr="00E363A3">
        <w:rPr>
          <w:b/>
          <w:bCs/>
        </w:rPr>
        <w:t xml:space="preserve"> Guard period for different PRACH preamble formats</w:t>
      </w:r>
    </w:p>
    <w:tbl>
      <w:tblPr>
        <w:tblStyle w:val="TableGrid"/>
        <w:tblW w:w="9918" w:type="dxa"/>
        <w:tblLook w:val="04A0" w:firstRow="1" w:lastRow="0" w:firstColumn="1" w:lastColumn="0" w:noHBand="0" w:noVBand="1"/>
      </w:tblPr>
      <w:tblGrid>
        <w:gridCol w:w="1500"/>
        <w:gridCol w:w="754"/>
        <w:gridCol w:w="877"/>
        <w:gridCol w:w="877"/>
        <w:gridCol w:w="754"/>
        <w:gridCol w:w="1073"/>
        <w:gridCol w:w="816"/>
        <w:gridCol w:w="816"/>
        <w:gridCol w:w="816"/>
        <w:gridCol w:w="754"/>
        <w:gridCol w:w="881"/>
      </w:tblGrid>
      <w:tr w:rsidR="005B2C89" w14:paraId="75410575" w14:textId="77777777" w:rsidTr="002F182F">
        <w:tc>
          <w:tcPr>
            <w:tcW w:w="1472" w:type="dxa"/>
          </w:tcPr>
          <w:p w14:paraId="109C1799" w14:textId="77777777" w:rsidR="005B2C89" w:rsidRPr="00B46C0A" w:rsidRDefault="005B2C89" w:rsidP="00C572D8">
            <w:pPr>
              <w:jc w:val="center"/>
              <w:rPr>
                <w:rFonts w:cs="Arial"/>
                <w:b/>
                <w:bCs/>
              </w:rPr>
            </w:pPr>
            <w:r w:rsidRPr="00B46C0A">
              <w:rPr>
                <w:rFonts w:cs="Arial"/>
                <w:b/>
                <w:bCs/>
              </w:rPr>
              <w:t>Preamble format</w:t>
            </w:r>
          </w:p>
        </w:tc>
        <w:tc>
          <w:tcPr>
            <w:tcW w:w="742" w:type="dxa"/>
          </w:tcPr>
          <w:p w14:paraId="4F4210BD" w14:textId="77777777" w:rsidR="005B2C89" w:rsidRDefault="005B2C89" w:rsidP="00C572D8">
            <w:pPr>
              <w:jc w:val="center"/>
              <w:rPr>
                <w:rFonts w:cs="Arial"/>
              </w:rPr>
            </w:pPr>
            <w:r>
              <w:rPr>
                <w:rFonts w:cs="Arial"/>
              </w:rPr>
              <w:t>0</w:t>
            </w:r>
          </w:p>
        </w:tc>
        <w:tc>
          <w:tcPr>
            <w:tcW w:w="863" w:type="dxa"/>
          </w:tcPr>
          <w:p w14:paraId="3488F96E" w14:textId="77777777" w:rsidR="005B2C89" w:rsidRDefault="005B2C89" w:rsidP="00C572D8">
            <w:pPr>
              <w:jc w:val="center"/>
              <w:rPr>
                <w:rFonts w:cs="Arial"/>
              </w:rPr>
            </w:pPr>
            <w:r>
              <w:rPr>
                <w:rFonts w:cs="Arial"/>
              </w:rPr>
              <w:t>1</w:t>
            </w:r>
          </w:p>
        </w:tc>
        <w:tc>
          <w:tcPr>
            <w:tcW w:w="863" w:type="dxa"/>
          </w:tcPr>
          <w:p w14:paraId="05D5B17A" w14:textId="77777777" w:rsidR="005B2C89" w:rsidRDefault="005B2C89" w:rsidP="00C572D8">
            <w:pPr>
              <w:jc w:val="center"/>
              <w:rPr>
                <w:rFonts w:cs="Arial"/>
              </w:rPr>
            </w:pPr>
            <w:r>
              <w:rPr>
                <w:rFonts w:cs="Arial"/>
              </w:rPr>
              <w:t>2</w:t>
            </w:r>
          </w:p>
        </w:tc>
        <w:tc>
          <w:tcPr>
            <w:tcW w:w="742" w:type="dxa"/>
          </w:tcPr>
          <w:p w14:paraId="720657DB" w14:textId="77777777" w:rsidR="005B2C89" w:rsidRDefault="005B2C89" w:rsidP="00C572D8">
            <w:pPr>
              <w:jc w:val="center"/>
              <w:rPr>
                <w:rFonts w:cs="Arial"/>
              </w:rPr>
            </w:pPr>
            <w:r>
              <w:rPr>
                <w:rFonts w:cs="Arial"/>
              </w:rPr>
              <w:t>3</w:t>
            </w:r>
          </w:p>
        </w:tc>
        <w:tc>
          <w:tcPr>
            <w:tcW w:w="1054" w:type="dxa"/>
          </w:tcPr>
          <w:p w14:paraId="786551C9" w14:textId="77777777" w:rsidR="005B2C89" w:rsidRDefault="005B2C89" w:rsidP="00C572D8">
            <w:pPr>
              <w:jc w:val="center"/>
              <w:rPr>
                <w:rFonts w:cs="Arial"/>
              </w:rPr>
            </w:pPr>
            <w:r>
              <w:rPr>
                <w:rFonts w:cs="Arial"/>
              </w:rPr>
              <w:t>B1</w:t>
            </w:r>
          </w:p>
        </w:tc>
        <w:tc>
          <w:tcPr>
            <w:tcW w:w="803" w:type="dxa"/>
          </w:tcPr>
          <w:p w14:paraId="61FF7524" w14:textId="77777777" w:rsidR="005B2C89" w:rsidRDefault="005B2C89" w:rsidP="00C572D8">
            <w:pPr>
              <w:jc w:val="center"/>
              <w:rPr>
                <w:rFonts w:cs="Arial"/>
              </w:rPr>
            </w:pPr>
            <w:r>
              <w:rPr>
                <w:rFonts w:cs="Arial"/>
              </w:rPr>
              <w:t>B2</w:t>
            </w:r>
          </w:p>
        </w:tc>
        <w:tc>
          <w:tcPr>
            <w:tcW w:w="803" w:type="dxa"/>
          </w:tcPr>
          <w:p w14:paraId="203DE04A" w14:textId="77777777" w:rsidR="005B2C89" w:rsidRDefault="005B2C89" w:rsidP="00C572D8">
            <w:pPr>
              <w:jc w:val="center"/>
              <w:rPr>
                <w:rFonts w:cs="Arial"/>
              </w:rPr>
            </w:pPr>
            <w:r>
              <w:rPr>
                <w:rFonts w:cs="Arial"/>
              </w:rPr>
              <w:t>B3</w:t>
            </w:r>
          </w:p>
        </w:tc>
        <w:tc>
          <w:tcPr>
            <w:tcW w:w="803" w:type="dxa"/>
          </w:tcPr>
          <w:p w14:paraId="00D2342E" w14:textId="77777777" w:rsidR="005B2C89" w:rsidRDefault="005B2C89" w:rsidP="00C572D8">
            <w:pPr>
              <w:jc w:val="center"/>
              <w:rPr>
                <w:rFonts w:cs="Arial"/>
              </w:rPr>
            </w:pPr>
            <w:r>
              <w:rPr>
                <w:rFonts w:cs="Arial"/>
              </w:rPr>
              <w:t>B4</w:t>
            </w:r>
          </w:p>
        </w:tc>
        <w:tc>
          <w:tcPr>
            <w:tcW w:w="742" w:type="dxa"/>
          </w:tcPr>
          <w:p w14:paraId="1B286C28" w14:textId="77777777" w:rsidR="005B2C89" w:rsidRDefault="005B2C89" w:rsidP="00C572D8">
            <w:pPr>
              <w:jc w:val="center"/>
              <w:rPr>
                <w:rFonts w:cs="Arial"/>
              </w:rPr>
            </w:pPr>
            <w:r>
              <w:rPr>
                <w:rFonts w:cs="Arial"/>
              </w:rPr>
              <w:t>C0</w:t>
            </w:r>
          </w:p>
        </w:tc>
        <w:tc>
          <w:tcPr>
            <w:tcW w:w="1031" w:type="dxa"/>
          </w:tcPr>
          <w:p w14:paraId="78C9EAC8" w14:textId="77777777" w:rsidR="005B2C89" w:rsidRDefault="005B2C89" w:rsidP="00C572D8">
            <w:pPr>
              <w:jc w:val="center"/>
              <w:rPr>
                <w:rFonts w:cs="Arial"/>
              </w:rPr>
            </w:pPr>
            <w:r>
              <w:rPr>
                <w:rFonts w:cs="Arial"/>
              </w:rPr>
              <w:t>C2</w:t>
            </w:r>
          </w:p>
        </w:tc>
      </w:tr>
      <w:tr w:rsidR="005B2C89" w14:paraId="28889737" w14:textId="77777777" w:rsidTr="002F182F">
        <w:tc>
          <w:tcPr>
            <w:tcW w:w="1472" w:type="dxa"/>
          </w:tcPr>
          <w:p w14:paraId="5A7B5968" w14:textId="77777777" w:rsidR="005B2C89" w:rsidRPr="00B46C0A" w:rsidRDefault="005B2C89" w:rsidP="00C572D8">
            <w:pPr>
              <w:jc w:val="center"/>
              <w:rPr>
                <w:rFonts w:cs="Arial"/>
                <w:b/>
                <w:bCs/>
              </w:rPr>
            </w:pPr>
            <w:r w:rsidRPr="00B46C0A">
              <w:rPr>
                <w:rFonts w:cs="Arial"/>
                <w:b/>
                <w:bCs/>
              </w:rPr>
              <w:t>GP in µs</w:t>
            </w:r>
          </w:p>
        </w:tc>
        <w:tc>
          <w:tcPr>
            <w:tcW w:w="742" w:type="dxa"/>
          </w:tcPr>
          <w:p w14:paraId="4921C705" w14:textId="77777777" w:rsidR="005B2C89" w:rsidRDefault="005B2C89" w:rsidP="00C572D8">
            <w:pPr>
              <w:jc w:val="center"/>
              <w:rPr>
                <w:rFonts w:cs="Arial"/>
              </w:rPr>
            </w:pPr>
            <w:r>
              <w:rPr>
                <w:rFonts w:cs="Arial"/>
              </w:rPr>
              <w:t>97</w:t>
            </w:r>
          </w:p>
        </w:tc>
        <w:tc>
          <w:tcPr>
            <w:tcW w:w="863" w:type="dxa"/>
          </w:tcPr>
          <w:p w14:paraId="2FDCD54C" w14:textId="77777777" w:rsidR="005B2C89" w:rsidRDefault="005B2C89" w:rsidP="00C572D8">
            <w:pPr>
              <w:jc w:val="center"/>
              <w:rPr>
                <w:rFonts w:cs="Arial"/>
              </w:rPr>
            </w:pPr>
            <w:r>
              <w:rPr>
                <w:rFonts w:cs="Arial"/>
              </w:rPr>
              <w:t>716</w:t>
            </w:r>
          </w:p>
        </w:tc>
        <w:tc>
          <w:tcPr>
            <w:tcW w:w="863" w:type="dxa"/>
          </w:tcPr>
          <w:p w14:paraId="45EF8D37" w14:textId="77777777" w:rsidR="005B2C89" w:rsidRDefault="005B2C89" w:rsidP="00C572D8">
            <w:pPr>
              <w:jc w:val="center"/>
              <w:rPr>
                <w:rFonts w:cs="Arial"/>
              </w:rPr>
            </w:pPr>
            <w:r>
              <w:rPr>
                <w:rFonts w:cs="Arial"/>
              </w:rPr>
              <w:t>953</w:t>
            </w:r>
          </w:p>
        </w:tc>
        <w:tc>
          <w:tcPr>
            <w:tcW w:w="742" w:type="dxa"/>
          </w:tcPr>
          <w:p w14:paraId="12095132" w14:textId="77777777" w:rsidR="005B2C89" w:rsidRDefault="005B2C89" w:rsidP="00C572D8">
            <w:pPr>
              <w:jc w:val="center"/>
              <w:rPr>
                <w:rFonts w:cs="Arial"/>
              </w:rPr>
            </w:pPr>
            <w:r>
              <w:rPr>
                <w:rFonts w:cs="Arial"/>
              </w:rPr>
              <w:t>97</w:t>
            </w:r>
          </w:p>
        </w:tc>
        <w:tc>
          <w:tcPr>
            <w:tcW w:w="1054" w:type="dxa"/>
          </w:tcPr>
          <w:p w14:paraId="0A7CB951" w14:textId="77777777" w:rsidR="005B2C89" w:rsidRDefault="005B2C89" w:rsidP="00C572D8">
            <w:pPr>
              <w:jc w:val="center"/>
              <w:rPr>
                <w:rFonts w:cs="Arial"/>
              </w:rPr>
            </w:pPr>
            <w:r>
              <w:rPr>
                <w:rFonts w:cs="Arial"/>
              </w:rPr>
              <w:t>2.3</w:t>
            </w:r>
          </w:p>
        </w:tc>
        <w:tc>
          <w:tcPr>
            <w:tcW w:w="803" w:type="dxa"/>
          </w:tcPr>
          <w:p w14:paraId="6DDE1D35" w14:textId="77777777" w:rsidR="005B2C89" w:rsidRDefault="005B2C89" w:rsidP="00C572D8">
            <w:pPr>
              <w:jc w:val="center"/>
              <w:rPr>
                <w:rFonts w:cs="Arial"/>
              </w:rPr>
            </w:pPr>
            <w:r>
              <w:rPr>
                <w:rFonts w:cs="Arial"/>
              </w:rPr>
              <w:t>7</w:t>
            </w:r>
          </w:p>
        </w:tc>
        <w:tc>
          <w:tcPr>
            <w:tcW w:w="803" w:type="dxa"/>
          </w:tcPr>
          <w:p w14:paraId="7D1370B6" w14:textId="77777777" w:rsidR="005B2C89" w:rsidRDefault="005B2C89" w:rsidP="00C572D8">
            <w:pPr>
              <w:jc w:val="center"/>
              <w:rPr>
                <w:rFonts w:cs="Arial"/>
              </w:rPr>
            </w:pPr>
            <w:r>
              <w:rPr>
                <w:rFonts w:cs="Arial"/>
              </w:rPr>
              <w:t>11.7</w:t>
            </w:r>
          </w:p>
        </w:tc>
        <w:tc>
          <w:tcPr>
            <w:tcW w:w="803" w:type="dxa"/>
          </w:tcPr>
          <w:p w14:paraId="6DD7FD10" w14:textId="77777777" w:rsidR="005B2C89" w:rsidRDefault="005B2C89" w:rsidP="00C572D8">
            <w:pPr>
              <w:jc w:val="center"/>
              <w:rPr>
                <w:rFonts w:cs="Arial"/>
              </w:rPr>
            </w:pPr>
            <w:r>
              <w:rPr>
                <w:rFonts w:cs="Arial"/>
              </w:rPr>
              <w:t>25.8</w:t>
            </w:r>
          </w:p>
        </w:tc>
        <w:tc>
          <w:tcPr>
            <w:tcW w:w="742" w:type="dxa"/>
          </w:tcPr>
          <w:p w14:paraId="12142DE6" w14:textId="77777777" w:rsidR="005B2C89" w:rsidRDefault="005B2C89" w:rsidP="00C572D8">
            <w:pPr>
              <w:jc w:val="center"/>
              <w:rPr>
                <w:rFonts w:cs="Arial"/>
              </w:rPr>
            </w:pPr>
            <w:r>
              <w:rPr>
                <w:rFonts w:cs="Arial"/>
              </w:rPr>
              <w:t>37</w:t>
            </w:r>
          </w:p>
        </w:tc>
        <w:tc>
          <w:tcPr>
            <w:tcW w:w="1031" w:type="dxa"/>
          </w:tcPr>
          <w:p w14:paraId="2B31975D" w14:textId="77777777" w:rsidR="005B2C89" w:rsidRDefault="005B2C89" w:rsidP="00C572D8">
            <w:pPr>
              <w:jc w:val="center"/>
              <w:rPr>
                <w:rFonts w:cs="Arial"/>
              </w:rPr>
            </w:pPr>
            <w:r>
              <w:rPr>
                <w:rFonts w:cs="Arial"/>
              </w:rPr>
              <w:t>94</w:t>
            </w:r>
          </w:p>
        </w:tc>
      </w:tr>
      <w:tr w:rsidR="005B2C89" w14:paraId="4FC8F7FB" w14:textId="77777777" w:rsidTr="002F182F">
        <w:tc>
          <w:tcPr>
            <w:tcW w:w="1472" w:type="dxa"/>
          </w:tcPr>
          <w:p w14:paraId="1B1DD6F3" w14:textId="5726E368" w:rsidR="005B2C89" w:rsidRPr="00B46C0A" w:rsidRDefault="005B2C89" w:rsidP="00C572D8">
            <w:pPr>
              <w:jc w:val="center"/>
              <w:rPr>
                <w:rFonts w:cs="Arial"/>
                <w:b/>
                <w:bCs/>
              </w:rPr>
            </w:pPr>
            <w:r w:rsidRPr="00B46C0A">
              <w:rPr>
                <w:rFonts w:cs="Arial"/>
                <w:b/>
                <w:bCs/>
              </w:rPr>
              <w:t>Propagation delay (in km) that GP can cover</w:t>
            </w:r>
          </w:p>
        </w:tc>
        <w:tc>
          <w:tcPr>
            <w:tcW w:w="742" w:type="dxa"/>
          </w:tcPr>
          <w:p w14:paraId="62CBE411" w14:textId="77777777" w:rsidR="005B2C89" w:rsidRDefault="005B2C89" w:rsidP="00C572D8">
            <w:pPr>
              <w:jc w:val="center"/>
              <w:rPr>
                <w:rFonts w:cs="Arial"/>
              </w:rPr>
            </w:pPr>
            <w:r>
              <w:rPr>
                <w:rFonts w:cs="Arial"/>
              </w:rPr>
              <w:t>29km</w:t>
            </w:r>
          </w:p>
        </w:tc>
        <w:tc>
          <w:tcPr>
            <w:tcW w:w="863" w:type="dxa"/>
          </w:tcPr>
          <w:p w14:paraId="42F95E6E" w14:textId="77777777" w:rsidR="005B2C89" w:rsidRDefault="005B2C89" w:rsidP="00C572D8">
            <w:pPr>
              <w:jc w:val="center"/>
              <w:rPr>
                <w:rFonts w:cs="Arial"/>
              </w:rPr>
            </w:pPr>
            <w:r>
              <w:rPr>
                <w:rFonts w:cs="Arial"/>
              </w:rPr>
              <w:t>215km</w:t>
            </w:r>
          </w:p>
        </w:tc>
        <w:tc>
          <w:tcPr>
            <w:tcW w:w="863" w:type="dxa"/>
          </w:tcPr>
          <w:p w14:paraId="73A87E45" w14:textId="77777777" w:rsidR="005B2C89" w:rsidRDefault="005B2C89" w:rsidP="00C572D8">
            <w:pPr>
              <w:jc w:val="center"/>
              <w:rPr>
                <w:rFonts w:cs="Arial"/>
              </w:rPr>
            </w:pPr>
            <w:r>
              <w:rPr>
                <w:rFonts w:cs="Arial"/>
              </w:rPr>
              <w:t>285km</w:t>
            </w:r>
          </w:p>
        </w:tc>
        <w:tc>
          <w:tcPr>
            <w:tcW w:w="742" w:type="dxa"/>
          </w:tcPr>
          <w:p w14:paraId="220114E1" w14:textId="77777777" w:rsidR="005B2C89" w:rsidRDefault="005B2C89" w:rsidP="00C572D8">
            <w:pPr>
              <w:jc w:val="center"/>
              <w:rPr>
                <w:rFonts w:cs="Arial"/>
              </w:rPr>
            </w:pPr>
            <w:r>
              <w:rPr>
                <w:rFonts w:cs="Arial"/>
              </w:rPr>
              <w:t>29km</w:t>
            </w:r>
          </w:p>
        </w:tc>
        <w:tc>
          <w:tcPr>
            <w:tcW w:w="1054" w:type="dxa"/>
          </w:tcPr>
          <w:p w14:paraId="1E8AC04D" w14:textId="77777777" w:rsidR="005B2C89" w:rsidRDefault="005B2C89" w:rsidP="00C572D8">
            <w:pPr>
              <w:jc w:val="center"/>
              <w:rPr>
                <w:rFonts w:cs="Arial"/>
              </w:rPr>
            </w:pPr>
            <w:r>
              <w:rPr>
                <w:rFonts w:cs="Arial"/>
              </w:rPr>
              <w:t>0.7700m</w:t>
            </w:r>
          </w:p>
        </w:tc>
        <w:tc>
          <w:tcPr>
            <w:tcW w:w="803" w:type="dxa"/>
          </w:tcPr>
          <w:p w14:paraId="4C00052A" w14:textId="77777777" w:rsidR="005B2C89" w:rsidRDefault="005B2C89" w:rsidP="00C572D8">
            <w:pPr>
              <w:jc w:val="center"/>
              <w:rPr>
                <w:rFonts w:cs="Arial"/>
              </w:rPr>
            </w:pPr>
            <w:r>
              <w:rPr>
                <w:rFonts w:cs="Arial"/>
              </w:rPr>
              <w:t>2.1km</w:t>
            </w:r>
          </w:p>
        </w:tc>
        <w:tc>
          <w:tcPr>
            <w:tcW w:w="803" w:type="dxa"/>
          </w:tcPr>
          <w:p w14:paraId="37D30921" w14:textId="77777777" w:rsidR="005B2C89" w:rsidRDefault="005B2C89" w:rsidP="00C572D8">
            <w:pPr>
              <w:jc w:val="center"/>
              <w:rPr>
                <w:rFonts w:cs="Arial"/>
              </w:rPr>
            </w:pPr>
            <w:r>
              <w:rPr>
                <w:rFonts w:cs="Arial"/>
              </w:rPr>
              <w:t>3.7km</w:t>
            </w:r>
          </w:p>
        </w:tc>
        <w:tc>
          <w:tcPr>
            <w:tcW w:w="803" w:type="dxa"/>
          </w:tcPr>
          <w:p w14:paraId="36120DE8" w14:textId="77777777" w:rsidR="005B2C89" w:rsidRDefault="005B2C89" w:rsidP="00C572D8">
            <w:pPr>
              <w:jc w:val="center"/>
              <w:rPr>
                <w:rFonts w:cs="Arial"/>
              </w:rPr>
            </w:pPr>
            <w:r>
              <w:rPr>
                <w:rFonts w:cs="Arial"/>
              </w:rPr>
              <w:t>7.5km</w:t>
            </w:r>
          </w:p>
        </w:tc>
        <w:tc>
          <w:tcPr>
            <w:tcW w:w="742" w:type="dxa"/>
          </w:tcPr>
          <w:p w14:paraId="6DAC4BBB" w14:textId="77777777" w:rsidR="005B2C89" w:rsidRDefault="005B2C89" w:rsidP="00C572D8">
            <w:pPr>
              <w:jc w:val="center"/>
              <w:rPr>
                <w:rFonts w:cs="Arial"/>
              </w:rPr>
            </w:pPr>
            <w:r>
              <w:rPr>
                <w:rFonts w:cs="Arial"/>
              </w:rPr>
              <w:t>11km</w:t>
            </w:r>
          </w:p>
        </w:tc>
        <w:tc>
          <w:tcPr>
            <w:tcW w:w="1031" w:type="dxa"/>
          </w:tcPr>
          <w:p w14:paraId="05E22598" w14:textId="77777777" w:rsidR="005B2C89" w:rsidRDefault="005B2C89" w:rsidP="00C572D8">
            <w:pPr>
              <w:jc w:val="center"/>
              <w:rPr>
                <w:rFonts w:cs="Arial"/>
              </w:rPr>
            </w:pPr>
            <w:r>
              <w:rPr>
                <w:rFonts w:cs="Arial"/>
              </w:rPr>
              <w:t>28km</w:t>
            </w:r>
          </w:p>
        </w:tc>
      </w:tr>
    </w:tbl>
    <w:p w14:paraId="6BDE4820" w14:textId="77777777" w:rsidR="005B2C89" w:rsidRDefault="005B2C89" w:rsidP="005B2C89">
      <w:pPr>
        <w:rPr>
          <w:rFonts w:cs="Arial"/>
        </w:rPr>
      </w:pPr>
    </w:p>
    <w:p w14:paraId="0DF39F23" w14:textId="77777777" w:rsidR="005B2C89" w:rsidRDefault="005B2C89" w:rsidP="004F3E57">
      <w:pPr>
        <w:rPr>
          <w:spacing w:val="2"/>
        </w:rPr>
      </w:pPr>
    </w:p>
    <w:p w14:paraId="3B8FD07C" w14:textId="346125CB" w:rsidR="001F2770" w:rsidRDefault="004F3E57" w:rsidP="004F3E57">
      <w:pPr>
        <w:rPr>
          <w:rFonts w:cs="Arial"/>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r w:rsidR="00001F2A">
        <w:rPr>
          <w:spacing w:val="2"/>
        </w:rPr>
        <w:t>, which for example could be h</w:t>
      </w:r>
      <w:r w:rsidR="00155C31">
        <w:rPr>
          <w:spacing w:val="2"/>
        </w:rPr>
        <w:t>andle</w:t>
      </w:r>
      <w:r w:rsidR="001F2770">
        <w:rPr>
          <w:spacing w:val="2"/>
        </w:rPr>
        <w:t>d</w:t>
      </w:r>
      <w:r w:rsidR="00155C31">
        <w:rPr>
          <w:spacing w:val="2"/>
        </w:rPr>
        <w:t xml:space="preserve"> by introducing a timing offset </w:t>
      </w:r>
      <w:r w:rsidR="001F2770">
        <w:rPr>
          <w:spacing w:val="2"/>
        </w:rPr>
        <w:t xml:space="preserve">between the Anchor TRP and the UL-only node, which the network signals to the UE such that the UE can determining one </w:t>
      </w:r>
      <w:r w:rsidR="00A657E8">
        <w:rPr>
          <w:spacing w:val="2"/>
        </w:rPr>
        <w:t>reference timing for the</w:t>
      </w:r>
      <w:r w:rsidR="001F2770">
        <w:rPr>
          <w:spacing w:val="2"/>
        </w:rPr>
        <w:t xml:space="preserve"> Anchor TRP and </w:t>
      </w:r>
      <w:r w:rsidR="00A657E8">
        <w:rPr>
          <w:spacing w:val="2"/>
        </w:rPr>
        <w:t xml:space="preserve">a second reference timing </w:t>
      </w:r>
      <w:r w:rsidR="001F2770">
        <w:rPr>
          <w:spacing w:val="2"/>
        </w:rPr>
        <w:t xml:space="preserve">for the UL-only node. </w:t>
      </w:r>
    </w:p>
    <w:p w14:paraId="4F77ECCA" w14:textId="77777777" w:rsidR="00343982" w:rsidRDefault="00041D29" w:rsidP="00343982">
      <w:pPr>
        <w:pStyle w:val="Proposal"/>
      </w:pPr>
      <w:bookmarkStart w:id="71" w:name="_Toc161694957"/>
      <w:bookmarkStart w:id="72" w:name="_Toc163131331"/>
      <w:r>
        <w:rPr>
          <w:rFonts w:eastAsiaTheme="minorEastAsia" w:cs="Arial" w:hint="eastAsia"/>
          <w:spacing w:val="2"/>
        </w:rPr>
        <w:t xml:space="preserve"> </w:t>
      </w:r>
      <w:bookmarkStart w:id="73" w:name="_Toc181956531"/>
      <w:r w:rsidR="004031B3">
        <w:rPr>
          <w:rFonts w:cs="Arial"/>
          <w:spacing w:val="2"/>
          <w:lang w:eastAsia="en-US"/>
        </w:rPr>
        <w:t xml:space="preserve">Study whether </w:t>
      </w:r>
      <w:r w:rsidR="00E52E06">
        <w:rPr>
          <w:rFonts w:cs="Arial"/>
          <w:spacing w:val="2"/>
          <w:lang w:eastAsia="en-US"/>
        </w:rPr>
        <w:t>and how to</w:t>
      </w:r>
      <w:r w:rsidR="004031B3">
        <w:rPr>
          <w:rFonts w:cs="Arial"/>
          <w:spacing w:val="2"/>
          <w:lang w:eastAsia="en-US"/>
        </w:rPr>
        <w:t xml:space="preserve"> address</w:t>
      </w:r>
      <w:r w:rsidR="004F3E57" w:rsidRPr="008B0920">
        <w:rPr>
          <w:rFonts w:cs="Arial"/>
          <w:spacing w:val="2"/>
          <w:lang w:eastAsia="en-US"/>
        </w:rPr>
        <w:t xml:space="preserve"> </w:t>
      </w:r>
      <w:r w:rsidR="004F3E57">
        <w:rPr>
          <w:rFonts w:cs="Arial"/>
          <w:spacing w:val="2"/>
          <w:lang w:eastAsia="en-US"/>
        </w:rPr>
        <w:t xml:space="preserve">practical </w:t>
      </w:r>
      <w:r w:rsidR="004F3E57" w:rsidRPr="008B0920">
        <w:rPr>
          <w:rFonts w:cs="Arial"/>
          <w:spacing w:val="2"/>
          <w:lang w:eastAsia="en-US"/>
        </w:rPr>
        <w:t xml:space="preserve">synchronization error between </w:t>
      </w:r>
      <w:r w:rsidR="004F3E57">
        <w:rPr>
          <w:rFonts w:cs="Arial"/>
          <w:spacing w:val="2"/>
          <w:lang w:eastAsia="en-US"/>
        </w:rPr>
        <w:t>A</w:t>
      </w:r>
      <w:r w:rsidR="004F3E57" w:rsidRPr="008B0920">
        <w:rPr>
          <w:rFonts w:cs="Arial"/>
          <w:spacing w:val="2"/>
          <w:lang w:eastAsia="en-US"/>
        </w:rPr>
        <w:t>nchor TRP and UL</w:t>
      </w:r>
      <w:r w:rsidR="004F3E57">
        <w:rPr>
          <w:rFonts w:cs="Arial"/>
          <w:spacing w:val="2"/>
          <w:lang w:eastAsia="en-US"/>
        </w:rPr>
        <w:t>-only</w:t>
      </w:r>
      <w:r w:rsidR="004F3E57" w:rsidRPr="008B0920">
        <w:rPr>
          <w:rFonts w:cs="Arial"/>
          <w:spacing w:val="2"/>
          <w:lang w:eastAsia="en-US"/>
        </w:rPr>
        <w:t xml:space="preserve"> TRP for UL and DL timing control</w:t>
      </w:r>
      <w:r w:rsidR="004F3E57">
        <w:rPr>
          <w:rFonts w:cs="Arial"/>
          <w:spacing w:val="2"/>
          <w:lang w:eastAsia="en-US"/>
        </w:rPr>
        <w:t xml:space="preserve"> in </w:t>
      </w:r>
      <w:r w:rsidR="004F3E57" w:rsidRPr="009B5BBC">
        <w:rPr>
          <w:rFonts w:cs="Arial"/>
        </w:rPr>
        <w:t xml:space="preserve">asymmetric DL </w:t>
      </w:r>
      <w:proofErr w:type="spellStart"/>
      <w:r w:rsidR="004F3E57" w:rsidRPr="009B5BBC">
        <w:rPr>
          <w:rFonts w:cs="Arial"/>
        </w:rPr>
        <w:t>sTRP</w:t>
      </w:r>
      <w:proofErr w:type="spellEnd"/>
      <w:r w:rsidR="004F3E57" w:rsidRPr="009B5BBC">
        <w:rPr>
          <w:rFonts w:cs="Arial"/>
        </w:rPr>
        <w:t xml:space="preserve"> UL </w:t>
      </w:r>
      <w:proofErr w:type="spellStart"/>
      <w:r w:rsidR="004F3E57" w:rsidRPr="009B5BBC">
        <w:rPr>
          <w:rFonts w:cs="Arial"/>
        </w:rPr>
        <w:t>mTRP</w:t>
      </w:r>
      <w:proofErr w:type="spellEnd"/>
      <w:r w:rsidR="004F3E57" w:rsidRPr="009B5BBC">
        <w:rPr>
          <w:rFonts w:cs="Arial"/>
        </w:rPr>
        <w:t xml:space="preserve"> deployment</w:t>
      </w:r>
      <w:r w:rsidR="004F3E57" w:rsidRPr="008B0920">
        <w:rPr>
          <w:rFonts w:cs="Arial"/>
          <w:spacing w:val="2"/>
          <w:lang w:eastAsia="en-US"/>
        </w:rPr>
        <w:t>.</w:t>
      </w:r>
      <w:bookmarkEnd w:id="71"/>
      <w:bookmarkEnd w:id="72"/>
      <w:bookmarkEnd w:id="73"/>
      <w:r w:rsidR="00343982">
        <w:t xml:space="preserve"> </w:t>
      </w:r>
    </w:p>
    <w:p w14:paraId="6BD8B335" w14:textId="376C43F5" w:rsidR="00DE022B" w:rsidRPr="00F70CD5" w:rsidRDefault="00343982" w:rsidP="00343982">
      <w:pPr>
        <w:pStyle w:val="Proposal"/>
        <w:numPr>
          <w:ilvl w:val="0"/>
          <w:numId w:val="0"/>
        </w:numPr>
        <w:ind w:left="1304"/>
      </w:pPr>
      <w:bookmarkStart w:id="74" w:name="_Toc181956532"/>
      <w:r>
        <w:lastRenderedPageBreak/>
        <w:t xml:space="preserve">FFS: </w:t>
      </w:r>
      <w:r w:rsidR="00DE022B" w:rsidRPr="00343982">
        <w:rPr>
          <w:rFonts w:cs="Arial"/>
          <w:spacing w:val="2"/>
          <w:lang w:eastAsia="en-US"/>
        </w:rPr>
        <w:t>UE can be provided with a DL reference timing offset</w:t>
      </w:r>
      <w:r w:rsidR="00CD4AB7" w:rsidRPr="00343982">
        <w:rPr>
          <w:rFonts w:cs="Arial"/>
          <w:spacing w:val="2"/>
          <w:lang w:eastAsia="en-US"/>
        </w:rPr>
        <w:t xml:space="preserve">. </w:t>
      </w:r>
      <w:r w:rsidR="00DE022B" w:rsidRPr="00343982">
        <w:rPr>
          <w:rFonts w:cs="Arial"/>
          <w:spacing w:val="2"/>
          <w:lang w:eastAsia="en-US"/>
        </w:rPr>
        <w:t xml:space="preserve"> DL reference timing for communication with UL-only TRP </w:t>
      </w:r>
      <w:r w:rsidR="00576408" w:rsidRPr="00343982">
        <w:rPr>
          <w:rFonts w:cs="Arial"/>
          <w:spacing w:val="2"/>
          <w:lang w:eastAsia="en-US"/>
        </w:rPr>
        <w:t xml:space="preserve">for the UE is </w:t>
      </w:r>
      <w:r w:rsidR="00270314" w:rsidRPr="00343982">
        <w:rPr>
          <w:rFonts w:cs="Arial"/>
          <w:spacing w:val="2"/>
          <w:lang w:eastAsia="en-US"/>
        </w:rPr>
        <w:t xml:space="preserve">obtained from the </w:t>
      </w:r>
      <w:r w:rsidR="005A3596" w:rsidRPr="00343982">
        <w:rPr>
          <w:rFonts w:cs="Arial"/>
          <w:spacing w:val="2"/>
          <w:lang w:eastAsia="en-US"/>
        </w:rPr>
        <w:t xml:space="preserve">DL reference timing </w:t>
      </w:r>
      <w:r w:rsidR="00CC3FA2" w:rsidRPr="00343982">
        <w:rPr>
          <w:rFonts w:cs="Arial"/>
          <w:spacing w:val="2"/>
          <w:lang w:eastAsia="en-US"/>
        </w:rPr>
        <w:t>of the anchor TRP</w:t>
      </w:r>
      <w:r w:rsidR="00EF20B1" w:rsidRPr="00343982">
        <w:rPr>
          <w:rFonts w:cs="Arial"/>
          <w:spacing w:val="2"/>
          <w:lang w:eastAsia="en-US"/>
        </w:rPr>
        <w:t xml:space="preserve"> </w:t>
      </w:r>
      <w:r w:rsidR="00895720" w:rsidRPr="00343982">
        <w:rPr>
          <w:rFonts w:cs="Arial"/>
          <w:spacing w:val="2"/>
          <w:lang w:eastAsia="en-US"/>
        </w:rPr>
        <w:t xml:space="preserve">and </w:t>
      </w:r>
      <w:r w:rsidR="00B826F1" w:rsidRPr="00343982">
        <w:rPr>
          <w:rFonts w:cs="Arial"/>
          <w:spacing w:val="2"/>
          <w:lang w:eastAsia="en-US"/>
        </w:rPr>
        <w:t>DL reference timing offset.</w:t>
      </w:r>
      <w:bookmarkEnd w:id="74"/>
      <w:r w:rsidR="00DE022B" w:rsidRPr="00343982">
        <w:rPr>
          <w:rFonts w:cs="Arial"/>
          <w:spacing w:val="2"/>
          <w:lang w:eastAsia="en-US"/>
        </w:rPr>
        <w:t xml:space="preserve"> </w:t>
      </w:r>
    </w:p>
    <w:p w14:paraId="0FBFA2B5" w14:textId="77777777" w:rsidR="009E6405" w:rsidRDefault="009E6405" w:rsidP="009E6405">
      <w:pPr>
        <w:pStyle w:val="Proposal"/>
        <w:numPr>
          <w:ilvl w:val="0"/>
          <w:numId w:val="0"/>
        </w:numPr>
        <w:ind w:left="1304" w:hanging="1304"/>
        <w:rPr>
          <w:rFonts w:cs="Arial"/>
          <w:spacing w:val="2"/>
          <w:lang w:eastAsia="en-US"/>
        </w:rPr>
      </w:pPr>
    </w:p>
    <w:p w14:paraId="02163EE9" w14:textId="77777777" w:rsidR="009E6405" w:rsidRDefault="009E6405" w:rsidP="009E6405">
      <w:pPr>
        <w:pStyle w:val="Proposal"/>
        <w:numPr>
          <w:ilvl w:val="0"/>
          <w:numId w:val="0"/>
        </w:numPr>
        <w:ind w:left="1304" w:hanging="1304"/>
        <w:rPr>
          <w:rFonts w:cs="Arial"/>
          <w:spacing w:val="2"/>
          <w:lang w:eastAsia="en-US"/>
        </w:rPr>
      </w:pPr>
    </w:p>
    <w:p w14:paraId="38BED887" w14:textId="070E7871" w:rsidR="00565F29" w:rsidRDefault="00B5546F" w:rsidP="009E6405">
      <w:pPr>
        <w:pStyle w:val="Heading2"/>
      </w:pPr>
      <w:r w:rsidRPr="3504D7EA">
        <w:rPr>
          <w:lang w:val="en-US"/>
        </w:rPr>
        <w:t>2.</w:t>
      </w:r>
      <w:r>
        <w:rPr>
          <w:lang w:val="en-US"/>
        </w:rPr>
        <w:t>4</w:t>
      </w:r>
      <w:r>
        <w:t xml:space="preserve"> Discussion</w:t>
      </w:r>
      <w:r w:rsidR="00871BA6">
        <w:t xml:space="preserve"> on RAN4 LS </w:t>
      </w:r>
    </w:p>
    <w:p w14:paraId="4DBEE624" w14:textId="31330880" w:rsidR="00871BA6" w:rsidRDefault="00871BA6" w:rsidP="00871BA6">
      <w:pPr>
        <w:rPr>
          <w:lang w:val="en-GB" w:eastAsia="ja-JP"/>
        </w:rPr>
      </w:pPr>
      <w:r w:rsidRPr="00565F29">
        <w:rPr>
          <w:noProof/>
        </w:rPr>
        <mc:AlternateContent>
          <mc:Choice Requires="wps">
            <w:drawing>
              <wp:anchor distT="45720" distB="45720" distL="114300" distR="114300" simplePos="0" relativeHeight="251658240" behindDoc="0" locked="0" layoutInCell="1" allowOverlap="1" wp14:anchorId="2055D80B" wp14:editId="0B391D5D">
                <wp:simplePos x="0" y="0"/>
                <wp:positionH relativeFrom="column">
                  <wp:posOffset>-39370</wp:posOffset>
                </wp:positionH>
                <wp:positionV relativeFrom="paragraph">
                  <wp:posOffset>429895</wp:posOffset>
                </wp:positionV>
                <wp:extent cx="5932805" cy="1082675"/>
                <wp:effectExtent l="0" t="0" r="1079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082675"/>
                        </a:xfrm>
                        <a:prstGeom prst="rect">
                          <a:avLst/>
                        </a:prstGeom>
                        <a:solidFill>
                          <a:srgbClr val="FFFFFF"/>
                        </a:solidFill>
                        <a:ln w="9525">
                          <a:solidFill>
                            <a:srgbClr val="000000"/>
                          </a:solidFill>
                          <a:miter lim="800000"/>
                          <a:headEnd/>
                          <a:tailEnd/>
                        </a:ln>
                      </wps:spPr>
                      <wps:txbx>
                        <w:txbxContent>
                          <w:p w14:paraId="5A3CAB85" w14:textId="5FEF363A" w:rsidR="00565F29" w:rsidRPr="009B1B3E" w:rsidRDefault="00565F29" w:rsidP="00565F29">
                            <w:pPr>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w:t>
                            </w:r>
                            <w:proofErr w:type="gramStart"/>
                            <w:r>
                              <w:rPr>
                                <w:lang w:eastAsia="zh-CN"/>
                              </w:rPr>
                              <w:t>functionality</w:t>
                            </w:r>
                            <w:proofErr w:type="gramEnd"/>
                            <w:r>
                              <w:rPr>
                                <w:lang w:eastAsia="zh-CN"/>
                              </w:rPr>
                              <w:t xml:space="preserve"> but downlink functionality limited to SSB transmission.</w:t>
                            </w:r>
                          </w:p>
                          <w:p w14:paraId="648CE5F4" w14:textId="77777777" w:rsidR="00565F29" w:rsidRPr="009B1B3E" w:rsidRDefault="00565F29" w:rsidP="00565F29">
                            <w:pPr>
                              <w:rPr>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p w14:paraId="7D2E095D" w14:textId="100D0E6D" w:rsidR="00565F29" w:rsidRDefault="00565F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5D80B" id="_x0000_s1037" type="#_x0000_t202" style="position:absolute;margin-left:-3.1pt;margin-top:33.85pt;width:467.15pt;height:8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">
                <v:textbox>
                  <w:txbxContent>
                    <w:p w14:paraId="5A3CAB85" w14:textId="5FEF363A" w:rsidR="00565F29" w:rsidRPr="009B1B3E" w:rsidRDefault="00565F29" w:rsidP="00565F29">
                      <w:pPr>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w:t>
                      </w:r>
                      <w:proofErr w:type="gramStart"/>
                      <w:r>
                        <w:rPr>
                          <w:lang w:eastAsia="zh-CN"/>
                        </w:rPr>
                        <w:t>functionality</w:t>
                      </w:r>
                      <w:proofErr w:type="gramEnd"/>
                      <w:r>
                        <w:rPr>
                          <w:lang w:eastAsia="zh-CN"/>
                        </w:rPr>
                        <w:t xml:space="preserve"> but downlink functionality limited to SSB transmission.</w:t>
                      </w:r>
                    </w:p>
                    <w:p w14:paraId="648CE5F4" w14:textId="77777777" w:rsidR="00565F29" w:rsidRPr="009B1B3E" w:rsidRDefault="00565F29" w:rsidP="00565F29">
                      <w:pPr>
                        <w:rPr>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p w14:paraId="7D2E095D" w14:textId="100D0E6D" w:rsidR="00565F29" w:rsidRDefault="00565F29"/>
                  </w:txbxContent>
                </v:textbox>
                <w10:wrap type="square"/>
              </v:shape>
            </w:pict>
          </mc:Fallback>
        </mc:AlternateContent>
      </w:r>
      <w:r>
        <w:rPr>
          <w:lang w:val="en-GB" w:eastAsia="ja-JP"/>
        </w:rPr>
        <w:t xml:space="preserve">In LS sent from RAN4 to RAN1 </w:t>
      </w:r>
      <w:r>
        <w:rPr>
          <w:lang w:val="en-GB" w:eastAsia="ja-JP"/>
        </w:rPr>
        <w:fldChar w:fldCharType="begin"/>
      </w:r>
      <w:r>
        <w:rPr>
          <w:lang w:val="en-GB" w:eastAsia="ja-JP"/>
        </w:rPr>
        <w:instrText xml:space="preserve"> REF _Ref181695908 \n \h </w:instrText>
      </w:r>
      <w:r>
        <w:rPr>
          <w:lang w:val="en-GB" w:eastAsia="ja-JP"/>
        </w:rPr>
      </w:r>
      <w:r>
        <w:rPr>
          <w:lang w:val="en-GB" w:eastAsia="ja-JP"/>
        </w:rPr>
        <w:fldChar w:fldCharType="separate"/>
      </w:r>
      <w:r>
        <w:rPr>
          <w:lang w:val="en-GB" w:eastAsia="ja-JP"/>
        </w:rPr>
        <w:t>[12]</w:t>
      </w:r>
      <w:r>
        <w:rPr>
          <w:lang w:val="en-GB" w:eastAsia="ja-JP"/>
        </w:rPr>
        <w:fldChar w:fldCharType="end"/>
      </w:r>
      <w:r>
        <w:rPr>
          <w:lang w:val="en-GB" w:eastAsia="ja-JP"/>
        </w:rPr>
        <w:t>, RAN4 raised a question regarding asymmetric TRPs that inquire</w:t>
      </w:r>
      <w:r w:rsidR="00DF2B47">
        <w:rPr>
          <w:lang w:val="en-GB" w:eastAsia="ja-JP"/>
        </w:rPr>
        <w:t>d</w:t>
      </w:r>
      <w:r>
        <w:rPr>
          <w:lang w:val="en-GB" w:eastAsia="ja-JP"/>
        </w:rPr>
        <w:t xml:space="preserve"> RAN1 input.</w:t>
      </w:r>
    </w:p>
    <w:p w14:paraId="172F3CC7" w14:textId="77F382B2" w:rsidR="00871BA6" w:rsidRDefault="00871BA6" w:rsidP="00871BA6">
      <w:pPr>
        <w:rPr>
          <w:lang w:val="en-GB" w:eastAsia="ja-JP"/>
        </w:rPr>
      </w:pPr>
    </w:p>
    <w:p w14:paraId="2672F3A8" w14:textId="7DDF76FE" w:rsidR="00AE70EC" w:rsidRDefault="00AE70EC" w:rsidP="00AE70EC">
      <w:pPr>
        <w:rPr>
          <w:lang w:val="en-GB" w:eastAsia="ja-JP"/>
        </w:rPr>
      </w:pPr>
      <w:r w:rsidRPr="007A692F">
        <w:rPr>
          <w:noProof/>
          <w:lang w:val="en-GB" w:eastAsia="ja-JP"/>
        </w:rPr>
        <mc:AlternateContent>
          <mc:Choice Requires="wps">
            <w:drawing>
              <wp:anchor distT="45720" distB="45720" distL="114300" distR="114300" simplePos="0" relativeHeight="251658241" behindDoc="0" locked="0" layoutInCell="1" allowOverlap="1" wp14:anchorId="71F2B616" wp14:editId="0740566B">
                <wp:simplePos x="0" y="0"/>
                <wp:positionH relativeFrom="column">
                  <wp:posOffset>-21590</wp:posOffset>
                </wp:positionH>
                <wp:positionV relativeFrom="paragraph">
                  <wp:posOffset>536575</wp:posOffset>
                </wp:positionV>
                <wp:extent cx="5861050" cy="1282700"/>
                <wp:effectExtent l="0" t="0" r="25400" b="12700"/>
                <wp:wrapSquare wrapText="bothSides"/>
                <wp:docPr id="309865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282700"/>
                        </a:xfrm>
                        <a:prstGeom prst="rect">
                          <a:avLst/>
                        </a:prstGeom>
                        <a:solidFill>
                          <a:srgbClr val="FFFFFF"/>
                        </a:solidFill>
                        <a:ln w="9525">
                          <a:solidFill>
                            <a:srgbClr val="000000"/>
                          </a:solidFill>
                          <a:miter lim="800000"/>
                          <a:headEnd/>
                          <a:tailEnd/>
                        </a:ln>
                      </wps:spPr>
                      <wps:txbx>
                        <w:txbxContent>
                          <w:p w14:paraId="18CF90C3" w14:textId="77777777" w:rsidR="00AE70EC" w:rsidRDefault="00AE70EC" w:rsidP="00AE70EC">
                            <w:pPr>
                              <w:rPr>
                                <w:szCs w:val="24"/>
                              </w:rPr>
                            </w:pPr>
                            <w:r>
                              <w:rPr>
                                <w:szCs w:val="24"/>
                              </w:rPr>
                              <w:t>…</w:t>
                            </w:r>
                          </w:p>
                          <w:p w14:paraId="6DF1490D" w14:textId="77777777" w:rsidR="00AE70EC" w:rsidRDefault="00AE70EC" w:rsidP="00AE70EC">
                            <w:pPr>
                              <w:rPr>
                                <w:lang w:val="en-GB" w:eastAsia="ja-JP"/>
                              </w:rPr>
                            </w:pPr>
                            <w:r w:rsidRPr="000D100E">
                              <w:rPr>
                                <w:szCs w:val="24"/>
                              </w:rPr>
                              <w:t xml:space="preserve">Since the macro </w:t>
                            </w:r>
                            <w:proofErr w:type="spellStart"/>
                            <w:r w:rsidRPr="000D100E">
                              <w:rPr>
                                <w:szCs w:val="24"/>
                              </w:rPr>
                              <w:t>gNB</w:t>
                            </w:r>
                            <w:proofErr w:type="spellEnd"/>
                            <w:r w:rsidRPr="000D100E">
                              <w:rPr>
                                <w:szCs w:val="24"/>
                              </w:rPr>
                              <w:t xml:space="preserve"> and micro nodes differ in power rating, a UE may receive DL transmission from the macro </w:t>
                            </w:r>
                            <w:proofErr w:type="spellStart"/>
                            <w:proofErr w:type="gramStart"/>
                            <w:r w:rsidRPr="000D100E">
                              <w:rPr>
                                <w:szCs w:val="24"/>
                              </w:rPr>
                              <w:t>gNB</w:t>
                            </w:r>
                            <w:proofErr w:type="spellEnd"/>
                            <w:r w:rsidRPr="000D100E">
                              <w:rPr>
                                <w:szCs w:val="24"/>
                              </w:rPr>
                              <w:t>, but</w:t>
                            </w:r>
                            <w:proofErr w:type="gramEnd"/>
                            <w:r w:rsidRPr="000D100E">
                              <w:rPr>
                                <w:szCs w:val="24"/>
                              </w:rPr>
                              <w:t xml:space="preserve"> transmit UL to either the macro </w:t>
                            </w:r>
                            <w:proofErr w:type="spellStart"/>
                            <w:r w:rsidRPr="000D100E">
                              <w:rPr>
                                <w:szCs w:val="24"/>
                              </w:rPr>
                              <w:t>gNB</w:t>
                            </w:r>
                            <w:proofErr w:type="spellEnd"/>
                            <w:r w:rsidRPr="000D100E">
                              <w:rPr>
                                <w:szCs w:val="24"/>
                              </w:rPr>
                              <w:t xml:space="preserve"> or non-co-located micro nodes in order to maximize UL throughput. As an option to further reduce energy consumption</w:t>
                            </w:r>
                            <w:r w:rsidRPr="00C572D8">
                              <w:rPr>
                                <w:b/>
                                <w:bCs/>
                                <w:szCs w:val="24"/>
                              </w:rPr>
                              <w:t>, the micro nodes can, for instance, reduce or even turn off DL transmissions.</w:t>
                            </w:r>
                          </w:p>
                          <w:p w14:paraId="5C8C6B1C" w14:textId="77777777" w:rsidR="00AE70EC" w:rsidRPr="00C572D8" w:rsidRDefault="00AE70EC" w:rsidP="00AE70EC">
                            <w:pPr>
                              <w:rPr>
                                <w:lang w:val="en-GB" w:eastAsia="ja-JP"/>
                              </w:rPr>
                            </w:pPr>
                            <w:r>
                              <w:rPr>
                                <w:lang w:val="en-GB" w:eastAsia="ja-JP"/>
                              </w:rPr>
                              <w:t>…</w:t>
                            </w:r>
                          </w:p>
                          <w:p w14:paraId="11F606E3" w14:textId="77777777" w:rsidR="00AE70EC" w:rsidRPr="00C572D8" w:rsidRDefault="00AE70EC" w:rsidP="00AE70EC">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F2B616" id="_x0000_s1038" type="#_x0000_t202" style="position:absolute;margin-left:-1.7pt;margin-top:42.25pt;width:461.5pt;height:10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">
                <v:textbox>
                  <w:txbxContent>
                    <w:p w14:paraId="18CF90C3" w14:textId="77777777" w:rsidR="00AE70EC" w:rsidRDefault="00AE70EC" w:rsidP="00AE70EC">
                      <w:pPr>
                        <w:rPr>
                          <w:szCs w:val="24"/>
                        </w:rPr>
                      </w:pPr>
                      <w:r>
                        <w:rPr>
                          <w:szCs w:val="24"/>
                        </w:rPr>
                        <w:t>…</w:t>
                      </w:r>
                    </w:p>
                    <w:p w14:paraId="6DF1490D" w14:textId="77777777" w:rsidR="00AE70EC" w:rsidRDefault="00AE70EC" w:rsidP="00AE70EC">
                      <w:pPr>
                        <w:rPr>
                          <w:lang w:val="en-GB" w:eastAsia="ja-JP"/>
                        </w:rPr>
                      </w:pPr>
                      <w:r w:rsidRPr="000D100E">
                        <w:rPr>
                          <w:szCs w:val="24"/>
                        </w:rPr>
                        <w:t xml:space="preserve">Since the macro </w:t>
                      </w:r>
                      <w:proofErr w:type="spellStart"/>
                      <w:r w:rsidRPr="000D100E">
                        <w:rPr>
                          <w:szCs w:val="24"/>
                        </w:rPr>
                        <w:t>gNB</w:t>
                      </w:r>
                      <w:proofErr w:type="spellEnd"/>
                      <w:r w:rsidRPr="000D100E">
                        <w:rPr>
                          <w:szCs w:val="24"/>
                        </w:rPr>
                        <w:t xml:space="preserve"> and micro nodes differ in power rating, a UE may receive DL transmission from the macro </w:t>
                      </w:r>
                      <w:proofErr w:type="spellStart"/>
                      <w:proofErr w:type="gramStart"/>
                      <w:r w:rsidRPr="000D100E">
                        <w:rPr>
                          <w:szCs w:val="24"/>
                        </w:rPr>
                        <w:t>gNB</w:t>
                      </w:r>
                      <w:proofErr w:type="spellEnd"/>
                      <w:r w:rsidRPr="000D100E">
                        <w:rPr>
                          <w:szCs w:val="24"/>
                        </w:rPr>
                        <w:t>, but</w:t>
                      </w:r>
                      <w:proofErr w:type="gramEnd"/>
                      <w:r w:rsidRPr="000D100E">
                        <w:rPr>
                          <w:szCs w:val="24"/>
                        </w:rPr>
                        <w:t xml:space="preserve"> transmit UL to either the macro </w:t>
                      </w:r>
                      <w:proofErr w:type="spellStart"/>
                      <w:r w:rsidRPr="000D100E">
                        <w:rPr>
                          <w:szCs w:val="24"/>
                        </w:rPr>
                        <w:t>gNB</w:t>
                      </w:r>
                      <w:proofErr w:type="spellEnd"/>
                      <w:r w:rsidRPr="000D100E">
                        <w:rPr>
                          <w:szCs w:val="24"/>
                        </w:rPr>
                        <w:t xml:space="preserve"> or non-co-located micro nodes in order to maximize UL throughput. As an option to further reduce energy consumption</w:t>
                      </w:r>
                      <w:r w:rsidRPr="00C572D8">
                        <w:rPr>
                          <w:b/>
                          <w:bCs/>
                          <w:szCs w:val="24"/>
                        </w:rPr>
                        <w:t>, the micro nodes can, for instance, reduce or even turn off DL transmissions.</w:t>
                      </w:r>
                    </w:p>
                    <w:p w14:paraId="5C8C6B1C" w14:textId="77777777" w:rsidR="00AE70EC" w:rsidRPr="00C572D8" w:rsidRDefault="00AE70EC" w:rsidP="00AE70EC">
                      <w:pPr>
                        <w:rPr>
                          <w:lang w:val="en-GB" w:eastAsia="ja-JP"/>
                        </w:rPr>
                      </w:pPr>
                      <w:r>
                        <w:rPr>
                          <w:lang w:val="en-GB" w:eastAsia="ja-JP"/>
                        </w:rPr>
                        <w:t>…</w:t>
                      </w:r>
                    </w:p>
                    <w:p w14:paraId="11F606E3" w14:textId="77777777" w:rsidR="00AE70EC" w:rsidRPr="00C572D8" w:rsidRDefault="00AE70EC" w:rsidP="00AE70EC">
                      <w:pPr>
                        <w:rPr>
                          <w:lang w:val="en-GB"/>
                        </w:rPr>
                      </w:pPr>
                    </w:p>
                  </w:txbxContent>
                </v:textbox>
                <w10:wrap type="square"/>
              </v:shape>
            </w:pict>
          </mc:Fallback>
        </mc:AlternateContent>
      </w:r>
      <w:r>
        <w:rPr>
          <w:lang w:val="en-GB" w:eastAsia="ja-JP"/>
        </w:rPr>
        <w:t xml:space="preserve">To answer the </w:t>
      </w:r>
      <w:r w:rsidR="000D53CA">
        <w:rPr>
          <w:lang w:val="en-GB" w:eastAsia="ja-JP"/>
        </w:rPr>
        <w:t>Q</w:t>
      </w:r>
      <w:r>
        <w:rPr>
          <w:lang w:val="en-GB" w:eastAsia="ja-JP"/>
        </w:rPr>
        <w:t>uestion</w:t>
      </w:r>
      <w:r w:rsidR="000D53CA">
        <w:rPr>
          <w:lang w:val="en-GB" w:eastAsia="ja-JP"/>
        </w:rPr>
        <w:t xml:space="preserve"> 1</w:t>
      </w:r>
      <w:r>
        <w:rPr>
          <w:lang w:val="en-GB" w:eastAsia="ja-JP"/>
        </w:rPr>
        <w:t xml:space="preserve">, we should </w:t>
      </w:r>
      <w:proofErr w:type="gramStart"/>
      <w:r>
        <w:rPr>
          <w:lang w:val="en-GB" w:eastAsia="ja-JP"/>
        </w:rPr>
        <w:t>look into</w:t>
      </w:r>
      <w:proofErr w:type="gramEnd"/>
      <w:r>
        <w:rPr>
          <w:lang w:val="en-GB" w:eastAsia="ja-JP"/>
        </w:rPr>
        <w:t xml:space="preserve"> the description of the WID. Relevant description about asymmetric </w:t>
      </w:r>
      <w:proofErr w:type="spellStart"/>
      <w:r>
        <w:rPr>
          <w:lang w:val="en-GB" w:eastAsia="ja-JP"/>
        </w:rPr>
        <w:t>mTRP</w:t>
      </w:r>
      <w:proofErr w:type="spellEnd"/>
      <w:r>
        <w:rPr>
          <w:lang w:val="en-GB" w:eastAsia="ja-JP"/>
        </w:rPr>
        <w:t xml:space="preserve"> is quoted below:</w:t>
      </w:r>
    </w:p>
    <w:p w14:paraId="73FF5200" w14:textId="77777777" w:rsidR="00AE70EC" w:rsidRDefault="00AE70EC" w:rsidP="00871BA6">
      <w:pPr>
        <w:rPr>
          <w:lang w:val="en-GB" w:eastAsia="ja-JP"/>
        </w:rPr>
      </w:pPr>
    </w:p>
    <w:p w14:paraId="7111FEEE" w14:textId="77777777" w:rsidR="00D53126" w:rsidRDefault="00D53126" w:rsidP="00D53126">
      <w:pPr>
        <w:rPr>
          <w:lang w:val="en-GB" w:eastAsia="ja-JP"/>
        </w:rPr>
      </w:pPr>
      <w:r>
        <w:rPr>
          <w:lang w:val="en-GB" w:eastAsia="ja-JP"/>
        </w:rPr>
        <w:t>According to our interpretation of the WID description, the non-co-located micro node, which is the UL TRP, can “reduce or even turn off DL transmissions”. It means SSBs transmitted from UL TRP is allowed. This corresponds to the WID description of reduce DL transmission. Hence answer to the RAN4 question is Yes.</w:t>
      </w:r>
    </w:p>
    <w:p w14:paraId="7B479287" w14:textId="77777777" w:rsidR="00BC74C9" w:rsidRDefault="00BC74C9" w:rsidP="00BC74C9">
      <w:pPr>
        <w:pStyle w:val="Proposal"/>
        <w:rPr>
          <w:lang w:val="en-GB"/>
        </w:rPr>
      </w:pPr>
      <w:bookmarkStart w:id="75" w:name="_Toc181733885"/>
      <w:bookmarkStart w:id="76" w:name="_Toc181956413"/>
      <w:bookmarkStart w:id="77" w:name="_Toc181956533"/>
      <w:r>
        <w:rPr>
          <w:lang w:val="en-GB"/>
        </w:rPr>
        <w:t>From WID description we understand that the micro nodes, i.e. the UL TRPs, can either reduce or turn off DL transmissions. For the UL TRP with reduced DL transmission, SSB can be transmitted in the DL.</w:t>
      </w:r>
      <w:bookmarkEnd w:id="76"/>
      <w:bookmarkEnd w:id="77"/>
    </w:p>
    <w:p w14:paraId="0D9981F9" w14:textId="77777777" w:rsidR="004B5E0F" w:rsidRPr="001E399D" w:rsidRDefault="004B5E0F" w:rsidP="004B5E0F">
      <w:pPr>
        <w:pStyle w:val="Proposal"/>
        <w:rPr>
          <w:lang w:val="en-GB" w:eastAsia="ja-JP"/>
        </w:rPr>
      </w:pPr>
      <w:bookmarkStart w:id="78" w:name="_Toc181956309"/>
      <w:bookmarkStart w:id="79" w:name="_Toc181956534"/>
      <w:bookmarkEnd w:id="75"/>
      <w:r>
        <w:rPr>
          <w:lang w:val="en-GB"/>
        </w:rPr>
        <w:t>Answer RAN4 Question 1 with ‘yes’, saying</w:t>
      </w:r>
      <w:r w:rsidRPr="001E399D">
        <w:rPr>
          <w:lang w:val="en-GB"/>
        </w:rPr>
        <w:t xml:space="preserve"> that it is allowed to transmit SSB from the UL TRP</w:t>
      </w:r>
      <w:r>
        <w:rPr>
          <w:lang w:val="en-GB"/>
        </w:rPr>
        <w:t>.</w:t>
      </w:r>
      <w:bookmarkEnd w:id="78"/>
      <w:bookmarkEnd w:id="79"/>
    </w:p>
    <w:p w14:paraId="3362484E" w14:textId="1F70A7E7" w:rsidR="00D53126" w:rsidRDefault="00CA5090" w:rsidP="00D53126">
      <w:pPr>
        <w:rPr>
          <w:lang w:val="en-GB" w:eastAsia="ja-JP"/>
        </w:rPr>
      </w:pPr>
      <w:r>
        <w:rPr>
          <w:lang w:val="en-GB" w:eastAsia="ja-JP"/>
        </w:rPr>
        <w:t>O</w:t>
      </w:r>
      <w:r w:rsidR="00D53126">
        <w:rPr>
          <w:lang w:val="en-GB" w:eastAsia="ja-JP"/>
        </w:rPr>
        <w:t xml:space="preserve">ne </w:t>
      </w:r>
      <w:r>
        <w:rPr>
          <w:lang w:val="en-GB" w:eastAsia="ja-JP"/>
        </w:rPr>
        <w:t>related issue is</w:t>
      </w:r>
      <w:r w:rsidR="00D53126">
        <w:rPr>
          <w:lang w:val="en-GB" w:eastAsia="ja-JP"/>
        </w:rPr>
        <w:t xml:space="preserve"> if the network can still configure the PL-offset if there’s SSB sent from the UL-TRP. This </w:t>
      </w:r>
      <w:r>
        <w:rPr>
          <w:lang w:val="en-GB" w:eastAsia="ja-JP"/>
        </w:rPr>
        <w:t>issue in our view can be discussed in</w:t>
      </w:r>
      <w:r w:rsidR="00D53126">
        <w:rPr>
          <w:lang w:val="en-GB" w:eastAsia="ja-JP"/>
        </w:rPr>
        <w:t xml:space="preserve"> UE capability </w:t>
      </w:r>
      <w:r w:rsidR="00265E01">
        <w:rPr>
          <w:lang w:val="en-GB" w:eastAsia="ja-JP"/>
        </w:rPr>
        <w:t>during</w:t>
      </w:r>
      <w:r w:rsidR="00D53126">
        <w:rPr>
          <w:lang w:val="en-GB" w:eastAsia="ja-JP"/>
        </w:rPr>
        <w:t xml:space="preserve"> maintenance phase.</w:t>
      </w: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F6AE9D" w14:textId="50770DB3" w:rsidR="00A47AAC"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54807" w:history="1">
        <w:r w:rsidR="00A47AAC" w:rsidRPr="00A91DE7">
          <w:rPr>
            <w:rStyle w:val="Hyperlink"/>
            <w:noProof/>
          </w:rPr>
          <w:t>Observation 1</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Pathloss offset (</w:t>
        </w:r>
        <m:oMath>
          <m:r>
            <m:rPr>
              <m:sty m:val="bi"/>
            </m:rPr>
            <w:rPr>
              <w:rStyle w:val="Hyperlink"/>
              <w:rFonts w:ascii="Cambria Math" w:hAnsi="Cambria Math"/>
              <w:noProof/>
            </w:rPr>
            <m:t>PL∆ [dB]</m:t>
          </m:r>
        </m:oMath>
        <w:r w:rsidR="00A47AAC" w:rsidRPr="00A91DE7">
          <w:rPr>
            <w:rStyle w:val="Hyperlink"/>
            <w:noProof/>
          </w:rPr>
          <w:t>) can be derived based on the difference in RSRP of UL RS (i.e., SRS) received at the Anchor TRP and the UL-only TRP.</w:t>
        </w:r>
      </w:hyperlink>
    </w:p>
    <w:p w14:paraId="6B959AB1" w14:textId="206B703F"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08" w:history="1">
        <w:r w:rsidR="00A47AAC" w:rsidRPr="00A91DE7">
          <w:rPr>
            <w:rStyle w:val="Hyperlink"/>
            <w:noProof/>
          </w:rPr>
          <w:t>Observation 2</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NW can derive pathloss offset based on one single SRS resource, or multiple SRS resources, or other UL signals/channels such as PUCCH or PUSCH.</w:t>
        </w:r>
      </w:hyperlink>
    </w:p>
    <w:p w14:paraId="655C7A73" w14:textId="13D621F4"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09" w:history="1">
        <w:r w:rsidR="00A47AAC" w:rsidRPr="00A91DE7">
          <w:rPr>
            <w:rStyle w:val="Hyperlink"/>
            <w:noProof/>
          </w:rPr>
          <w:t>Observation 3</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00A47AAC" w:rsidRPr="00A91DE7">
          <w:rPr>
            <w:rStyle w:val="Hyperlink"/>
            <w:rFonts w:cs="Arial"/>
            <w:noProof/>
          </w:rPr>
          <w:t xml:space="preserve"> generates a significant amount of overhead signaling and latency.</w:t>
        </w:r>
      </w:hyperlink>
    </w:p>
    <w:p w14:paraId="27D27B40" w14:textId="12FF3F6C"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0" w:history="1">
        <w:r w:rsidR="00A47AAC" w:rsidRPr="00A91DE7">
          <w:rPr>
            <w:rStyle w:val="Hyperlink"/>
            <w:noProof/>
          </w:rPr>
          <w:t>Observation 4</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50CF0830" w14:textId="1A09B535"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1" w:history="1">
        <w:r w:rsidR="00A47AAC" w:rsidRPr="00A91DE7">
          <w:rPr>
            <w:rStyle w:val="Hyperlink"/>
            <w:noProof/>
          </w:rPr>
          <w:t>Observation 5</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Granularity of TPC command for close</w:t>
        </w:r>
        <w:r w:rsidR="00A47AAC" w:rsidRPr="00A91DE7">
          <w:rPr>
            <w:rStyle w:val="Hyperlink"/>
            <w:noProof/>
            <w:lang w:val="en-GB"/>
          </w:rPr>
          <w:t>-loop power control are of 1dB, 2dB, up to 3 dB step size, it means UE already support power adjustment and measurement with finer granularity than 4 dB.</w:t>
        </w:r>
      </w:hyperlink>
    </w:p>
    <w:p w14:paraId="3179ED49" w14:textId="2AFB34B1"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2" w:history="1">
        <w:r w:rsidR="00A47AAC" w:rsidRPr="00A91DE7">
          <w:rPr>
            <w:rStyle w:val="Hyperlink"/>
            <w:noProof/>
          </w:rPr>
          <w:t>Observation 6</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PHR has step size of 1 dB, 2 dB to achieve an optimal UL power control range and uplink performance.</w:t>
        </w:r>
      </w:hyperlink>
    </w:p>
    <w:p w14:paraId="2D90C6D0" w14:textId="4E0F9AFB"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3" w:history="1">
        <w:r w:rsidR="00A47AAC" w:rsidRPr="00A91DE7">
          <w:rPr>
            <w:rStyle w:val="Hyperlink"/>
            <w:noProof/>
          </w:rPr>
          <w:t>Observation 7</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 xml:space="preserve">Coarse PL-offset granularity of 4 dB degrades the NW power control operability to adjust the UL power in optimal range with PHR corresponds to </w:t>
        </w:r>
        <w:r w:rsidR="00A47AAC" w:rsidRPr="00A91DE7">
          <w:rPr>
            <w:rStyle w:val="Hyperlink"/>
            <w:rFonts w:hint="eastAsia"/>
            <w:noProof/>
          </w:rPr>
          <w:t>-2dB</w:t>
        </w:r>
        <w:r w:rsidR="00A47AAC" w:rsidRPr="00A91DE7">
          <w:rPr>
            <w:rStyle w:val="Hyperlink"/>
            <w:rFonts w:hint="eastAsia"/>
            <w:noProof/>
          </w:rPr>
          <w:t>≤</w:t>
        </w:r>
        <w:r w:rsidR="00A47AAC" w:rsidRPr="00A91DE7">
          <w:rPr>
            <w:rStyle w:val="Hyperlink"/>
            <w:rFonts w:hint="eastAsia"/>
            <w:noProof/>
          </w:rPr>
          <w:t>PH</w:t>
        </w:r>
        <w:r w:rsidR="00A47AAC" w:rsidRPr="00A91DE7">
          <w:rPr>
            <w:rStyle w:val="Hyperlink"/>
            <w:rFonts w:hint="eastAsia"/>
            <w:noProof/>
          </w:rPr>
          <w:t>≤</w:t>
        </w:r>
        <w:r w:rsidR="00A47AAC" w:rsidRPr="00A91DE7">
          <w:rPr>
            <w:rStyle w:val="Hyperlink"/>
            <w:rFonts w:hint="eastAsia"/>
            <w:noProof/>
          </w:rPr>
          <w:t>0dB</w:t>
        </w:r>
        <w:r w:rsidR="00A47AAC" w:rsidRPr="00A91DE7">
          <w:rPr>
            <w:rStyle w:val="Hyperlink"/>
            <w:noProof/>
          </w:rPr>
          <w:t>.</w:t>
        </w:r>
      </w:hyperlink>
    </w:p>
    <w:p w14:paraId="2627E35E" w14:textId="2E4B4BE7"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4" w:history="1">
        <w:r w:rsidR="00A47AAC" w:rsidRPr="00A91DE7">
          <w:rPr>
            <w:rStyle w:val="Hyperlink"/>
            <w:noProof/>
          </w:rPr>
          <w:t>Observation 8</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For the first PRACH transmission targeting the UL-only TRP, triggered by a PDCCH order, an RRC-configured PL offset associated with an UL TCI state can be used to determine the output power.</w:t>
        </w:r>
      </w:hyperlink>
    </w:p>
    <w:p w14:paraId="634A63C4" w14:textId="67F72B88"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5" w:history="1">
        <w:r w:rsidR="00A47AAC" w:rsidRPr="00A91DE7">
          <w:rPr>
            <w:rStyle w:val="Hyperlink"/>
            <w:noProof/>
          </w:rPr>
          <w:t>Observation 9</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For the subsequent PRACH transmissions targeting the UL-only TRP, triggered by a PDCCH order, a PL offset associated with an indicated UL TCI state can be used to determine the output power.</w:t>
        </w:r>
      </w:hyperlink>
    </w:p>
    <w:p w14:paraId="37E22F25" w14:textId="17D11C82"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6" w:history="1">
        <w:r w:rsidR="00A47AAC" w:rsidRPr="00A91DE7">
          <w:rPr>
            <w:rStyle w:val="Hyperlink"/>
            <w:noProof/>
          </w:rPr>
          <w:t>Observation 10</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 xml:space="preserve">The rationale of supporting Type 3 PHR for operation with UL-only TRP is not justified. </w:t>
        </w:r>
      </w:hyperlink>
    </w:p>
    <w:p w14:paraId="7B376937" w14:textId="3592FC8C"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7" w:history="1">
        <w:r w:rsidR="00A47AAC" w:rsidRPr="00A91DE7">
          <w:rPr>
            <w:rStyle w:val="Hyperlink"/>
            <w:noProof/>
          </w:rPr>
          <w:t>Observation 11</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Supporting Type 3 PHR on anchor TRP when separate SRS CLPC is configured is beneficial for using SRS for DL CSI acquisition.</w:t>
        </w:r>
      </w:hyperlink>
    </w:p>
    <w:p w14:paraId="17CC6DD3" w14:textId="11D3E1EE"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8" w:history="1">
        <w:r w:rsidR="00A47AAC" w:rsidRPr="00A91DE7">
          <w:rPr>
            <w:rStyle w:val="Hyperlink"/>
            <w:noProof/>
          </w:rPr>
          <w:t>Observation 12</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For FR1, with DL single-TRP (from Anchor TRP) and UL single-TRP operation (towards UL-only TRP), legacy “Joint TCI state mode” or “Separate DL/UL TCI state mode” work well without specification updates.</w:t>
        </w:r>
      </w:hyperlink>
    </w:p>
    <w:p w14:paraId="189E0176" w14:textId="76902945"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19" w:history="1">
        <w:r w:rsidR="00A47AAC" w:rsidRPr="00A91DE7">
          <w:rPr>
            <w:rStyle w:val="Hyperlink"/>
            <w:noProof/>
          </w:rPr>
          <w:t>Observation 13</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For FR1, with DL single-TRP (from Anchor TRP) and UL multi-TRP operation (to Anchor TRP and/or UL-only TRP(s)), legacy “Joint TCI state mode” or “Separate DL/UL TCI state mode” have issues which require specification changes and/or excessive MAC-CE overhad. However, a new “mixed Joint/UL TCI state mode” should work well with minor specification updates.</w:t>
        </w:r>
      </w:hyperlink>
    </w:p>
    <w:p w14:paraId="00AABC20" w14:textId="025EDDF1"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20" w:history="1">
        <w:r w:rsidR="00A47AAC" w:rsidRPr="00A91DE7">
          <w:rPr>
            <w:rStyle w:val="Hyperlink"/>
            <w:noProof/>
          </w:rPr>
          <w:t>Observation 14</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F</w:t>
        </w:r>
        <w:r w:rsidR="00A47AAC" w:rsidRPr="00A91DE7">
          <w:rPr>
            <w:rStyle w:val="Hyperlink"/>
            <w:noProof/>
            <w:lang w:val="en-GB"/>
          </w:rPr>
          <w:t>or FR1, since no spatial filter indication is needed for the UL towards the UL-only TRP, the indicate Joint TCI state can be used for UL transmission towards an UL-only TRP, the only thing needed for the UL-only TRP from the TCI state in FR1 is the pathloss reference signal (and a pathloss offset associated with the Joint TCI state)</w:t>
        </w:r>
      </w:hyperlink>
    </w:p>
    <w:p w14:paraId="30FFCA34" w14:textId="055A1A5D"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21" w:history="1">
        <w:r w:rsidR="00A47AAC" w:rsidRPr="00A91DE7">
          <w:rPr>
            <w:rStyle w:val="Hyperlink"/>
            <w:noProof/>
          </w:rPr>
          <w:t>Observation 15</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For FR2, with DL single-TRP and UL single-TRP operation, legacy “Joint TCI state mode” does not work well since specification update will be needed, however, legacy “Separate DL/UL TCI state mode” will work well without specification updates.</w:t>
        </w:r>
      </w:hyperlink>
    </w:p>
    <w:p w14:paraId="5FFCF7AB" w14:textId="09644452"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22" w:history="1">
        <w:r w:rsidR="00A47AAC" w:rsidRPr="00A91DE7">
          <w:rPr>
            <w:rStyle w:val="Hyperlink"/>
            <w:noProof/>
          </w:rPr>
          <w:t>Observation 16</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For FR2, with DL single-TRP and UL multi-TRP operation, legacy “Joint TCI state mode” or “Separate DL/UL TCI state mode” will not work well due to required specification changes and/or excessive MAC-CE overhead. However, a new “mixed Joint/UL TCI state mde” should work well with minor specification updates (at least when the Anchor TRP is used as one of the two TRPS for UL multi-TRP operation). For FR2, with DL single-TRP and UL multi-TRP operation, where the UL multi-TRP operation is targeting two different UL-only TRPs, legacy “Separate DL/UL TCI state mode” with two indicated DL and two indicated UL TCI states can be used, however, it requires additional UE complexity and additional MAC-CE singling overhead compared to if mixed Joint/UL TCI state mode would have been used.</w:t>
        </w:r>
      </w:hyperlink>
    </w:p>
    <w:p w14:paraId="06B64B1B" w14:textId="4C443CC0"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23" w:history="1">
        <w:r w:rsidR="00A47AAC" w:rsidRPr="00A91DE7">
          <w:rPr>
            <w:rStyle w:val="Hyperlink"/>
            <w:noProof/>
          </w:rPr>
          <w:t>Observation 17</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Similar to Rel-18 2TA, Rel-19 2TA includes scenarios of non-collocated mTRPs, hence larger than CP timing difference is valid for asymmetric mTRP scenario for intra-DU.</w:t>
        </w:r>
      </w:hyperlink>
    </w:p>
    <w:p w14:paraId="1A6BFCDD" w14:textId="2FB7EF21"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24" w:history="1">
        <w:r w:rsidR="00A47AAC" w:rsidRPr="00A91DE7">
          <w:rPr>
            <w:rStyle w:val="Hyperlink"/>
            <w:noProof/>
          </w:rPr>
          <w:t>Observation 18</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rPr>
          <w:t>In Rel-18 2TA, n-TimingAdvanceoffset can be configured per TAG ID.</w:t>
        </w:r>
      </w:hyperlink>
    </w:p>
    <w:p w14:paraId="3BD06AA6" w14:textId="2544A37D" w:rsidR="00A47AAC" w:rsidRDefault="00D120B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4825" w:history="1">
        <w:r w:rsidR="00A47AAC" w:rsidRPr="00A91DE7">
          <w:rPr>
            <w:rStyle w:val="Hyperlink"/>
            <w:noProof/>
            <w:lang w:val="en-GB"/>
          </w:rPr>
          <w:t>Observation 19</w:t>
        </w:r>
        <w:r w:rsidR="00A47AAC">
          <w:rPr>
            <w:rFonts w:asciiTheme="minorHAnsi" w:eastAsiaTheme="minorEastAsia" w:hAnsiTheme="minorHAnsi"/>
            <w:b w:val="0"/>
            <w:noProof/>
            <w:kern w:val="2"/>
            <w:sz w:val="22"/>
            <w:lang w:val="en-SE"/>
            <w14:ligatures w14:val="standardContextual"/>
          </w:rPr>
          <w:tab/>
        </w:r>
        <w:r w:rsidR="00A47AAC" w:rsidRPr="00A91DE7">
          <w:rPr>
            <w:rStyle w:val="Hyperlink"/>
            <w:noProof/>
            <w:lang w:val="en-GB"/>
          </w:rPr>
          <w:t>From WID description the micro nodes, i.e. the UL TRPs, can either reduce or turn off DL transmissions. For the UL TRP with reduced DL transmission, SSB can be transmitted in the DL.</w:t>
        </w:r>
      </w:hyperlink>
    </w:p>
    <w:p w14:paraId="5F69EC0F" w14:textId="45983D4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80" w:name="_In-sequence_SDU_delivery"/>
    <w:bookmarkEnd w:id="80"/>
    <w:p w14:paraId="640C35DB" w14:textId="1BBDFE35" w:rsidR="00F914D8"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56502" w:history="1">
        <w:r w:rsidR="00F914D8" w:rsidRPr="005944B8">
          <w:rPr>
            <w:rStyle w:val="Hyperlink"/>
            <w:noProof/>
          </w:rPr>
          <w:t>Proposal 1</w:t>
        </w:r>
        <w:r w:rsidR="00F914D8">
          <w:rPr>
            <w:rFonts w:asciiTheme="minorHAnsi" w:eastAsiaTheme="minorEastAsia" w:hAnsiTheme="minorHAnsi"/>
            <w:b w:val="0"/>
            <w:noProof/>
            <w:kern w:val="2"/>
            <w:sz w:val="22"/>
            <w:lang w:val="en-SE"/>
            <w14:ligatures w14:val="standardContextual"/>
          </w:rPr>
          <w:tab/>
        </w:r>
        <w:r w:rsidR="00F914D8" w:rsidRPr="005944B8">
          <w:rPr>
            <w:rStyle w:val="Hyperlink"/>
            <w:noProof/>
          </w:rPr>
          <w:t>Confirm the working assumptions on DCI format 1_1 that new TPC field in DCI format 1_1 is introduced for indication of the separate SRS CLPC adjustment states.</w:t>
        </w:r>
      </w:hyperlink>
    </w:p>
    <w:p w14:paraId="437AF3F7" w14:textId="1253A6DB"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3" w:history="1">
        <w:r w:rsidRPr="005944B8">
          <w:rPr>
            <w:rStyle w:val="Hyperlink"/>
            <w:noProof/>
            <w:lang w:eastAsia="ja-JP"/>
          </w:rPr>
          <w:t>Proposal 2</w:t>
        </w:r>
        <w:r>
          <w:rPr>
            <w:rFonts w:asciiTheme="minorHAnsi" w:eastAsiaTheme="minorEastAsia" w:hAnsiTheme="minorHAnsi"/>
            <w:b w:val="0"/>
            <w:noProof/>
            <w:kern w:val="2"/>
            <w:sz w:val="22"/>
            <w:lang w:val="en-SE"/>
            <w14:ligatures w14:val="standardContextual"/>
          </w:rPr>
          <w:tab/>
        </w:r>
        <w:r w:rsidRPr="005944B8">
          <w:rPr>
            <w:rStyle w:val="Hyperlink"/>
            <w:noProof/>
            <w:lang w:val="en-GB"/>
          </w:rPr>
          <w:t>Deriva</w:t>
        </w:r>
        <w:r w:rsidRPr="005944B8">
          <w:rPr>
            <w:rStyle w:val="Hyperlink"/>
            <w:noProof/>
          </w:rPr>
          <w:t>tion of PL offset (</w:t>
        </w:r>
        <m:oMath>
          <m:r>
            <m:rPr>
              <m:sty m:val="bi"/>
            </m:rPr>
            <w:rPr>
              <w:rStyle w:val="Hyperlink"/>
              <w:rFonts w:ascii="Cambria Math" w:hAnsi="Cambria Math"/>
              <w:noProof/>
            </w:rPr>
            <m:t>PL∆</m:t>
          </m:r>
        </m:oMath>
        <w:r w:rsidRPr="005944B8">
          <w:rPr>
            <w:rStyle w:val="Hyperlink"/>
            <w:noProof/>
          </w:rPr>
          <w:t>) is up to network implementation.</w:t>
        </w:r>
      </w:hyperlink>
    </w:p>
    <w:p w14:paraId="5EEE29AA" w14:textId="3DEF56A7"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4" w:history="1">
        <w:r w:rsidRPr="005944B8">
          <w:rPr>
            <w:rStyle w:val="Hyperlink"/>
            <w:noProof/>
          </w:rPr>
          <w:t>Proposal 3</w:t>
        </w:r>
        <w:r>
          <w:rPr>
            <w:rFonts w:asciiTheme="minorHAnsi" w:eastAsiaTheme="minorEastAsia" w:hAnsiTheme="minorHAnsi"/>
            <w:b w:val="0"/>
            <w:noProof/>
            <w:kern w:val="2"/>
            <w:sz w:val="22"/>
            <w:lang w:val="en-SE"/>
            <w14:ligatures w14:val="standardContextual"/>
          </w:rPr>
          <w:tab/>
        </w:r>
        <w:r w:rsidRPr="005944B8">
          <w:rPr>
            <w:rStyle w:val="Hyperlink"/>
            <w:noProof/>
          </w:rPr>
          <w:t>Support that PL-RS of an UL TCI state to be linked with a DL-RS associated with an indicated DL TCI state.</w:t>
        </w:r>
      </w:hyperlink>
    </w:p>
    <w:p w14:paraId="71C13DEA" w14:textId="16657D90"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5" w:history="1">
        <w:r w:rsidRPr="005944B8">
          <w:rPr>
            <w:rStyle w:val="Hyperlink"/>
            <w:noProof/>
          </w:rPr>
          <w:t>Proposal 4</w:t>
        </w:r>
        <w:r>
          <w:rPr>
            <w:rFonts w:asciiTheme="minorHAnsi" w:eastAsiaTheme="minorEastAsia" w:hAnsiTheme="minorHAnsi"/>
            <w:b w:val="0"/>
            <w:noProof/>
            <w:kern w:val="2"/>
            <w:sz w:val="22"/>
            <w:lang w:val="en-SE"/>
            <w14:ligatures w14:val="standardContextual"/>
          </w:rPr>
          <w:tab/>
        </w:r>
        <w:r w:rsidRPr="005944B8">
          <w:rPr>
            <w:rStyle w:val="Hyperlink"/>
            <w:noProof/>
          </w:rPr>
          <w:t>Study to support indicating PL offset beyond [-12</w:t>
        </w:r>
        <w:r w:rsidRPr="005944B8">
          <w:rPr>
            <w:rStyle w:val="Hyperlink"/>
            <w:rFonts w:ascii="Microsoft YaHei" w:eastAsia="Microsoft YaHei" w:hAnsi="Microsoft YaHei" w:cs="Microsoft YaHei"/>
            <w:noProof/>
          </w:rPr>
          <w:t>,</w:t>
        </w:r>
        <w:r w:rsidRPr="005944B8">
          <w:rPr>
            <w:rStyle w:val="Hyperlink"/>
            <w:noProof/>
          </w:rPr>
          <w:t>60] considering the two following alternatives:</w:t>
        </w:r>
      </w:hyperlink>
    </w:p>
    <w:p w14:paraId="1D712E13" w14:textId="54A51598"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6" w:history="1">
        <w:r w:rsidRPr="005944B8">
          <w:rPr>
            <w:rStyle w:val="Hyperlink"/>
            <w:noProof/>
          </w:rPr>
          <w:t>Alt 1) introduce two dedicated codepoints for PL offset larger than 60dB and PL offset lower than -12dB</w:t>
        </w:r>
      </w:hyperlink>
    </w:p>
    <w:p w14:paraId="1A015051" w14:textId="44D0CAEB"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7" w:history="1">
        <w:r w:rsidRPr="005944B8">
          <w:rPr>
            <w:rStyle w:val="Hyperlink"/>
            <w:noProof/>
          </w:rPr>
          <w:t>Alt 2) codepoint for 60dB includes PL offset equal and larger than 60dB, and codepoint for -12 dB includes PL offset equal and lower than -12dB</w:t>
        </w:r>
      </w:hyperlink>
    </w:p>
    <w:p w14:paraId="3F72FCDB" w14:textId="02834063"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8" w:history="1">
        <w:r w:rsidRPr="005944B8">
          <w:rPr>
            <w:rStyle w:val="Hyperlink"/>
            <w:noProof/>
          </w:rPr>
          <w:t>Proposal 5</w:t>
        </w:r>
        <w:r>
          <w:rPr>
            <w:rFonts w:asciiTheme="minorHAnsi" w:eastAsiaTheme="minorEastAsia" w:hAnsiTheme="minorHAnsi"/>
            <w:b w:val="0"/>
            <w:noProof/>
            <w:kern w:val="2"/>
            <w:sz w:val="22"/>
            <w:lang w:val="en-SE"/>
            <w14:ligatures w14:val="standardContextual"/>
          </w:rPr>
          <w:tab/>
        </w:r>
        <w:r w:rsidRPr="005944B8">
          <w:rPr>
            <w:rStyle w:val="Hyperlink"/>
            <w:noProof/>
          </w:rPr>
          <w:t>The step size of PL offset should be configurable and additionally support {2dB, 3dB}.</w:t>
        </w:r>
      </w:hyperlink>
    </w:p>
    <w:p w14:paraId="395B37B3" w14:textId="28773499"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09" w:history="1">
        <w:r w:rsidRPr="005944B8">
          <w:rPr>
            <w:rStyle w:val="Hyperlink"/>
            <w:noProof/>
          </w:rPr>
          <w:t>Proposal 6</w:t>
        </w:r>
        <w:r>
          <w:rPr>
            <w:rFonts w:asciiTheme="minorHAnsi" w:eastAsiaTheme="minorEastAsia" w:hAnsiTheme="minorHAnsi"/>
            <w:b w:val="0"/>
            <w:noProof/>
            <w:kern w:val="2"/>
            <w:sz w:val="22"/>
            <w:lang w:val="en-SE"/>
            <w14:ligatures w14:val="standardContextual"/>
          </w:rPr>
          <w:tab/>
        </w:r>
        <w:r w:rsidRPr="005944B8">
          <w:rPr>
            <w:rStyle w:val="Hyperlink"/>
            <w:noProof/>
            <w:lang w:val="en-GB"/>
          </w:rPr>
          <w:t xml:space="preserve">Indicate absolute PL offset </w:t>
        </w:r>
        <w:r w:rsidRPr="005944B8">
          <w:rPr>
            <w:rStyle w:val="Hyperlink"/>
            <w:noProof/>
          </w:rPr>
          <w:t>(</w:t>
        </w:r>
        <m:oMath>
          <m:r>
            <m:rPr>
              <m:sty m:val="bi"/>
            </m:rPr>
            <w:rPr>
              <w:rStyle w:val="Hyperlink"/>
              <w:rFonts w:ascii="Cambria Math" w:hAnsi="Cambria Math"/>
              <w:noProof/>
            </w:rPr>
            <m:t>PL∆</m:t>
          </m:r>
        </m:oMath>
        <w:r w:rsidRPr="005944B8">
          <w:rPr>
            <w:rStyle w:val="Hyperlink"/>
            <w:noProof/>
          </w:rPr>
          <w:t xml:space="preserve">) </w:t>
        </w:r>
        <w:r w:rsidRPr="005944B8">
          <w:rPr>
            <w:rStyle w:val="Hyperlink"/>
            <w:noProof/>
            <w:lang w:val="en-GB"/>
          </w:rPr>
          <w:t>in MAC CE</w:t>
        </w:r>
        <w:r w:rsidRPr="005944B8">
          <w:rPr>
            <w:rStyle w:val="Hyperlink"/>
            <w:noProof/>
          </w:rPr>
          <w:t>.</w:t>
        </w:r>
      </w:hyperlink>
    </w:p>
    <w:p w14:paraId="7B749535" w14:textId="594BAD29"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0" w:history="1">
        <w:r w:rsidRPr="005944B8">
          <w:rPr>
            <w:rStyle w:val="Hyperlink"/>
            <w:rFonts w:cs="Arial"/>
            <w:noProof/>
          </w:rPr>
          <w:t>Proposal 7</w:t>
        </w:r>
        <w:r>
          <w:rPr>
            <w:rFonts w:asciiTheme="minorHAnsi" w:eastAsiaTheme="minorEastAsia" w:hAnsiTheme="minorHAnsi"/>
            <w:b w:val="0"/>
            <w:noProof/>
            <w:kern w:val="2"/>
            <w:sz w:val="22"/>
            <w:lang w:val="en-SE"/>
            <w14:ligatures w14:val="standardContextual"/>
          </w:rPr>
          <w:tab/>
        </w:r>
        <w:r w:rsidRPr="005944B8">
          <w:rPr>
            <w:rStyle w:val="Hyperlink"/>
            <w:noProof/>
          </w:rPr>
          <w:t>PL offset indication is signaled in a new MAC CE which is separate from activation/deactivation of Unified TCI State Activation/Deactivation MAC CEs.</w:t>
        </w:r>
      </w:hyperlink>
    </w:p>
    <w:p w14:paraId="428D0186" w14:textId="557912B8"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1" w:history="1">
        <w:r w:rsidRPr="005944B8">
          <w:rPr>
            <w:rStyle w:val="Hyperlink"/>
            <w:noProof/>
          </w:rPr>
          <w:t>Proposal 8</w:t>
        </w:r>
        <w:r>
          <w:rPr>
            <w:rFonts w:asciiTheme="minorHAnsi" w:eastAsiaTheme="minorEastAsia" w:hAnsiTheme="minorHAnsi"/>
            <w:b w:val="0"/>
            <w:noProof/>
            <w:kern w:val="2"/>
            <w:sz w:val="22"/>
            <w:lang w:val="en-SE"/>
            <w14:ligatures w14:val="standardContextual"/>
          </w:rPr>
          <w:tab/>
        </w:r>
        <w:r w:rsidRPr="005944B8">
          <w:rPr>
            <w:rStyle w:val="Hyperlink"/>
            <w:noProof/>
          </w:rPr>
          <w:t>RAN1 to clarify that PRACH transmission towards UL-only TRP is contention free PRACH (CFRA) triggered by a PDCCH order</w:t>
        </w:r>
      </w:hyperlink>
    </w:p>
    <w:p w14:paraId="3680417B" w14:textId="66093FCE"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2" w:history="1">
        <w:r w:rsidRPr="005944B8">
          <w:rPr>
            <w:rStyle w:val="Hyperlink"/>
            <w:noProof/>
            <w:lang w:eastAsia="ja-JP"/>
          </w:rPr>
          <w:t>Proposal 9</w:t>
        </w:r>
        <w:r>
          <w:rPr>
            <w:rFonts w:asciiTheme="minorHAnsi" w:eastAsiaTheme="minorEastAsia" w:hAnsiTheme="minorHAnsi"/>
            <w:b w:val="0"/>
            <w:noProof/>
            <w:kern w:val="2"/>
            <w:sz w:val="22"/>
            <w:lang w:val="en-SE"/>
            <w14:ligatures w14:val="standardContextual"/>
          </w:rPr>
          <w:tab/>
        </w:r>
        <w:r w:rsidRPr="005944B8">
          <w:rPr>
            <w:rStyle w:val="Hyperlink"/>
            <w:noProof/>
            <w:lang w:val="en-GB" w:eastAsia="ja-JP"/>
          </w:rPr>
          <w:t>For PRACH transmission triggered by PDCCH order, the transmission spatial filter is associated to the same Joint/UL TCI state which determines the output power.</w:t>
        </w:r>
      </w:hyperlink>
    </w:p>
    <w:p w14:paraId="715CD051" w14:textId="69F5A3D1"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3" w:history="1">
        <w:r w:rsidRPr="005944B8">
          <w:rPr>
            <w:rStyle w:val="Hyperlink"/>
            <w:noProof/>
            <w:lang w:val="en-GB"/>
          </w:rPr>
          <w:t>Proposal 10</w:t>
        </w:r>
        <w:r>
          <w:rPr>
            <w:rFonts w:asciiTheme="minorHAnsi" w:eastAsiaTheme="minorEastAsia" w:hAnsiTheme="minorHAnsi"/>
            <w:b w:val="0"/>
            <w:noProof/>
            <w:kern w:val="2"/>
            <w:sz w:val="22"/>
            <w:lang w:val="en-SE"/>
            <w14:ligatures w14:val="standardContextual"/>
          </w:rPr>
          <w:tab/>
        </w:r>
        <w:r w:rsidRPr="005944B8">
          <w:rPr>
            <w:rStyle w:val="Hyperlink"/>
            <w:noProof/>
            <w:lang w:val="en-GB"/>
          </w:rPr>
          <w:t>Study weather to indicate other information associated with TCI state with the same bit used for PL-offset in PDCCH order DCI.</w:t>
        </w:r>
      </w:hyperlink>
    </w:p>
    <w:p w14:paraId="10B09BF4" w14:textId="3626ED30"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4" w:history="1">
        <w:r w:rsidRPr="005944B8">
          <w:rPr>
            <w:rStyle w:val="Hyperlink"/>
            <w:noProof/>
            <w:lang w:val="sv-SE"/>
          </w:rPr>
          <w:t>FFS: TA, PL-RS, etc.</w:t>
        </w:r>
      </w:hyperlink>
    </w:p>
    <w:p w14:paraId="625BA21A" w14:textId="7E17BA25"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5" w:history="1">
        <w:r w:rsidRPr="005944B8">
          <w:rPr>
            <w:rStyle w:val="Hyperlink"/>
            <w:rFonts w:cs="Arial"/>
            <w:noProof/>
          </w:rPr>
          <w:t>Proposal 11</w:t>
        </w:r>
        <w:r>
          <w:rPr>
            <w:rFonts w:asciiTheme="minorHAnsi" w:eastAsiaTheme="minorEastAsia" w:hAnsiTheme="minorHAnsi"/>
            <w:b w:val="0"/>
            <w:noProof/>
            <w:kern w:val="2"/>
            <w:sz w:val="22"/>
            <w:lang w:val="en-SE"/>
            <w14:ligatures w14:val="standardContextual"/>
          </w:rPr>
          <w:tab/>
        </w:r>
        <w:r w:rsidRPr="005944B8">
          <w:rPr>
            <w:rStyle w:val="Hyperlink"/>
            <w:rFonts w:cs="Arial"/>
            <w:noProof/>
          </w:rPr>
          <w:t>Support to apply PL offset for SRS resource sets that are not associated with any UL TCI states</w:t>
        </w:r>
      </w:hyperlink>
    </w:p>
    <w:p w14:paraId="70669DB4" w14:textId="7B93FED4"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6" w:history="1">
        <w:r w:rsidRPr="005944B8">
          <w:rPr>
            <w:rStyle w:val="Hyperlink"/>
            <w:rFonts w:cs="Arial"/>
            <w:noProof/>
          </w:rPr>
          <w:t>Proposal 12</w:t>
        </w:r>
        <w:r>
          <w:rPr>
            <w:rFonts w:asciiTheme="minorHAnsi" w:eastAsiaTheme="minorEastAsia" w:hAnsiTheme="minorHAnsi"/>
            <w:b w:val="0"/>
            <w:noProof/>
            <w:kern w:val="2"/>
            <w:sz w:val="22"/>
            <w:lang w:val="en-SE"/>
            <w14:ligatures w14:val="standardContextual"/>
          </w:rPr>
          <w:tab/>
        </w:r>
        <w:r w:rsidRPr="005944B8">
          <w:rPr>
            <w:rStyle w:val="Hyperlink"/>
            <w:rFonts w:cs="Arial"/>
            <w:noProof/>
          </w:rPr>
          <w:t>For transmission of SRS resource sets that are not associated with any UL TCI states , the PL offset associated to one of the indicated joint/UL TCI state is applied.</w:t>
        </w:r>
      </w:hyperlink>
    </w:p>
    <w:p w14:paraId="2BBCEF90" w14:textId="684CD7BF"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7" w:history="1">
        <w:r w:rsidRPr="005944B8">
          <w:rPr>
            <w:rStyle w:val="Hyperlink"/>
            <w:rFonts w:cs="Arial"/>
            <w:noProof/>
          </w:rPr>
          <w:t>Proposal 13</w:t>
        </w:r>
        <w:r>
          <w:rPr>
            <w:rFonts w:asciiTheme="minorHAnsi" w:eastAsiaTheme="minorEastAsia" w:hAnsiTheme="minorHAnsi"/>
            <w:b w:val="0"/>
            <w:noProof/>
            <w:kern w:val="2"/>
            <w:sz w:val="22"/>
            <w:lang w:val="en-SE"/>
            <w14:ligatures w14:val="standardContextual"/>
          </w:rPr>
          <w:tab/>
        </w:r>
        <w:r w:rsidRPr="005944B8">
          <w:rPr>
            <w:rStyle w:val="Hyperlink"/>
            <w:rFonts w:cs="Arial"/>
            <w:noProof/>
          </w:rPr>
          <w:t xml:space="preserve">Support to associate a default </w:t>
        </w:r>
        <w:r w:rsidRPr="005944B8">
          <w:rPr>
            <w:rStyle w:val="Hyperlink"/>
            <w:noProof/>
          </w:rPr>
          <w:t>Rel-19 CLPC adjustment state</w:t>
        </w:r>
        <w:r w:rsidRPr="005944B8">
          <w:rPr>
            <w:rStyle w:val="Hyperlink"/>
            <w:rFonts w:cs="Arial"/>
            <w:noProof/>
          </w:rPr>
          <w:t xml:space="preserve"> for SRS resource sets not associated with any UL TCI states, e.g., state i0.</w:t>
        </w:r>
      </w:hyperlink>
    </w:p>
    <w:p w14:paraId="0A3F33D1" w14:textId="2EB2871D"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8" w:history="1">
        <w:r w:rsidRPr="005944B8">
          <w:rPr>
            <w:rStyle w:val="Hyperlink"/>
            <w:rFonts w:eastAsia="DengXian"/>
            <w:noProof/>
          </w:rPr>
          <w:t>Proposal 14</w:t>
        </w:r>
        <w:r>
          <w:rPr>
            <w:rFonts w:asciiTheme="minorHAnsi" w:eastAsiaTheme="minorEastAsia" w:hAnsiTheme="minorHAnsi"/>
            <w:b w:val="0"/>
            <w:noProof/>
            <w:kern w:val="2"/>
            <w:sz w:val="22"/>
            <w:lang w:val="en-SE"/>
            <w14:ligatures w14:val="standardContextual"/>
          </w:rPr>
          <w:tab/>
        </w:r>
        <w:r w:rsidRPr="005944B8">
          <w:rPr>
            <w:rStyle w:val="Hyperlink"/>
            <w:rFonts w:eastAsia="DengXian"/>
            <w:noProof/>
          </w:rPr>
          <w:t>When a MAC CE containing PL offset is received at slot n, UE shall be able to apply updated pathloss at slot n+</w:t>
        </w:r>
        <m:oMath>
          <m:r>
            <m:rPr>
              <m:sty m:val="b"/>
            </m:rPr>
            <w:rPr>
              <w:rStyle w:val="Hyperlink"/>
              <w:rFonts w:ascii="Cambria Math" w:hAnsi="Cambria Math"/>
              <w:noProof/>
            </w:rPr>
            <m:t>3Nslotsubframe,µ</m:t>
          </m:r>
        </m:oMath>
        <w:r w:rsidRPr="005944B8">
          <w:rPr>
            <w:rStyle w:val="Hyperlink"/>
            <w:rFonts w:eastAsia="DengXian"/>
            <w:noProof/>
          </w:rPr>
          <w:t>.</w:t>
        </w:r>
      </w:hyperlink>
    </w:p>
    <w:p w14:paraId="35B39DDC" w14:textId="2F66947F"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19" w:history="1">
        <w:r w:rsidRPr="005944B8">
          <w:rPr>
            <w:rStyle w:val="Hyperlink"/>
            <w:noProof/>
            <w:lang w:eastAsia="ja-JP"/>
          </w:rPr>
          <w:t>Proposal 15</w:t>
        </w:r>
        <w:r>
          <w:rPr>
            <w:rFonts w:asciiTheme="minorHAnsi" w:eastAsiaTheme="minorEastAsia" w:hAnsiTheme="minorHAnsi"/>
            <w:b w:val="0"/>
            <w:noProof/>
            <w:kern w:val="2"/>
            <w:sz w:val="22"/>
            <w:lang w:val="en-SE"/>
            <w14:ligatures w14:val="standardContextual"/>
          </w:rPr>
          <w:tab/>
        </w:r>
        <w:r w:rsidRPr="005944B8">
          <w:rPr>
            <w:rStyle w:val="Hyperlink"/>
            <w:noProof/>
            <w:lang w:val="en-GB"/>
          </w:rPr>
          <w:t>RAN1 to clarify when the conclusion when Rel-18 unified TCI is configured and {one DL TCI state + up to two UL TCI states} can be applied, which of the two understanding alternatives is meant by “applied”:</w:t>
        </w:r>
      </w:hyperlink>
    </w:p>
    <w:p w14:paraId="46BBDEF5" w14:textId="0CED5CAC"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0" w:history="1">
        <w:r w:rsidRPr="005944B8">
          <w:rPr>
            <w:rStyle w:val="Hyperlink"/>
            <w:noProof/>
          </w:rPr>
          <w:t>Alt1: {one DL TCI state + up to two UL TCI states} can be configured and indicated</w:t>
        </w:r>
      </w:hyperlink>
    </w:p>
    <w:p w14:paraId="30653545" w14:textId="369B9255"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1" w:history="1">
        <w:r w:rsidRPr="005944B8">
          <w:rPr>
            <w:rStyle w:val="Hyperlink"/>
            <w:noProof/>
          </w:rPr>
          <w:t>Alt2: separate DL/UL TCI state pairs can be configured and indicated, but only {one DL TCI state + up to two UL TCI states} are used</w:t>
        </w:r>
      </w:hyperlink>
    </w:p>
    <w:p w14:paraId="35B970DB" w14:textId="665D1EE5"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2" w:history="1">
        <w:r w:rsidRPr="005944B8">
          <w:rPr>
            <w:rStyle w:val="Hyperlink"/>
            <w:noProof/>
            <w:lang w:eastAsia="ja-JP"/>
          </w:rPr>
          <w:t>Proposal 16</w:t>
        </w:r>
        <w:r>
          <w:rPr>
            <w:rFonts w:asciiTheme="minorHAnsi" w:eastAsiaTheme="minorEastAsia" w:hAnsiTheme="minorHAnsi"/>
            <w:b w:val="0"/>
            <w:noProof/>
            <w:kern w:val="2"/>
            <w:sz w:val="22"/>
            <w:lang w:val="en-SE"/>
            <w14:ligatures w14:val="standardContextual"/>
          </w:rPr>
          <w:tab/>
        </w:r>
        <w:r w:rsidRPr="005944B8">
          <w:rPr>
            <w:rStyle w:val="Hyperlink"/>
            <w:noProof/>
            <w:lang w:val="en-GB"/>
          </w:rPr>
          <w:t xml:space="preserve">If Alt1 is correct, support configuration and indication of </w:t>
        </w:r>
        <w:r w:rsidRPr="005944B8">
          <w:rPr>
            <w:rStyle w:val="Hyperlink"/>
            <w:noProof/>
            <w:lang w:val="en-GB" w:eastAsia="ja-JP"/>
          </w:rPr>
          <w:t>{one DL TCI state + up to two UL TCI states}</w:t>
        </w:r>
      </w:hyperlink>
    </w:p>
    <w:p w14:paraId="262B64C4" w14:textId="010535D5"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3" w:history="1">
        <w:r w:rsidRPr="005944B8">
          <w:rPr>
            <w:rStyle w:val="Hyperlink"/>
            <w:noProof/>
            <w:lang w:eastAsia="ja-JP"/>
          </w:rPr>
          <w:t>Proposal 17</w:t>
        </w:r>
        <w:r>
          <w:rPr>
            <w:rFonts w:asciiTheme="minorHAnsi" w:eastAsiaTheme="minorEastAsia" w:hAnsiTheme="minorHAnsi"/>
            <w:b w:val="0"/>
            <w:noProof/>
            <w:kern w:val="2"/>
            <w:sz w:val="22"/>
            <w:lang w:val="en-SE"/>
            <w14:ligatures w14:val="standardContextual"/>
          </w:rPr>
          <w:tab/>
        </w:r>
        <w:r w:rsidRPr="005944B8">
          <w:rPr>
            <w:rStyle w:val="Hyperlink"/>
            <w:noProof/>
            <w:lang w:val="en-GB"/>
          </w:rPr>
          <w:t>If Alt2 is correct, clarify whether or not the asymmetric DL sTRP/UL mTRP deployment can be indicated with two different DL TCI states</w:t>
        </w:r>
      </w:hyperlink>
    </w:p>
    <w:p w14:paraId="69C5798F" w14:textId="4C1F8E6F"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4" w:history="1">
        <w:r w:rsidRPr="005944B8">
          <w:rPr>
            <w:rStyle w:val="Hyperlink"/>
            <w:noProof/>
            <w:lang w:eastAsia="ja-JP"/>
          </w:rPr>
          <w:t>Proposal 18</w:t>
        </w:r>
        <w:r>
          <w:rPr>
            <w:rFonts w:asciiTheme="minorHAnsi" w:eastAsiaTheme="minorEastAsia" w:hAnsiTheme="minorHAnsi"/>
            <w:b w:val="0"/>
            <w:noProof/>
            <w:kern w:val="2"/>
            <w:sz w:val="22"/>
            <w:lang w:val="en-SE"/>
            <w14:ligatures w14:val="standardContextual"/>
          </w:rPr>
          <w:tab/>
        </w:r>
        <w:r w:rsidRPr="005944B8">
          <w:rPr>
            <w:rStyle w:val="Hyperlink"/>
            <w:noProof/>
            <w:lang w:val="en-GB"/>
          </w:rPr>
          <w:t>Introduce a new “Mixed Joint/UL TCI state mode”, where the UE can be indicated with one Joint TCI state (used for DL and UL) and one UL TCI state (used for UL) for both FR1 and FR2.</w:t>
        </w:r>
      </w:hyperlink>
    </w:p>
    <w:p w14:paraId="57D5524B" w14:textId="5ACD2466"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5" w:history="1">
        <w:r w:rsidRPr="005944B8">
          <w:rPr>
            <w:rStyle w:val="Hyperlink"/>
            <w:rFonts w:cs="Arial"/>
            <w:noProof/>
          </w:rPr>
          <w:t>Proposal 19</w:t>
        </w:r>
        <w:r>
          <w:rPr>
            <w:rFonts w:asciiTheme="minorHAnsi" w:eastAsiaTheme="minorEastAsia" w:hAnsiTheme="minorHAnsi"/>
            <w:b w:val="0"/>
            <w:noProof/>
            <w:kern w:val="2"/>
            <w:sz w:val="22"/>
            <w:lang w:val="en-SE"/>
            <w14:ligatures w14:val="standardContextual"/>
          </w:rPr>
          <w:tab/>
        </w:r>
        <w:r w:rsidRPr="005944B8">
          <w:rPr>
            <w:rStyle w:val="Hyperlink"/>
            <w:rFonts w:cs="Arial"/>
            <w:noProof/>
          </w:rPr>
          <w:t xml:space="preserve">Support </w:t>
        </w:r>
        <w:r w:rsidRPr="005944B8">
          <w:rPr>
            <w:rStyle w:val="Hyperlink"/>
            <w:rFonts w:eastAsia="DengXian" w:cs="Arial"/>
            <w:i/>
            <w:noProof/>
            <w:lang w:val="en-CA"/>
          </w:rPr>
          <w:t>n-TimingAdvanceoffset</w:t>
        </w:r>
        <w:r w:rsidRPr="005944B8">
          <w:rPr>
            <w:rStyle w:val="Hyperlink"/>
            <w:rFonts w:eastAsia="DengXian" w:cs="Arial"/>
            <w:noProof/>
            <w:lang w:val="en-CA"/>
          </w:rPr>
          <w:t xml:space="preserve"> being configurable per TAG ID for asymmetric mTRP.</w:t>
        </w:r>
      </w:hyperlink>
    </w:p>
    <w:p w14:paraId="2DC2DDF1" w14:textId="3DDEEC6E"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6" w:history="1">
        <w:r w:rsidRPr="005944B8">
          <w:rPr>
            <w:rStyle w:val="Hyperlink"/>
            <w:noProof/>
          </w:rPr>
          <w:t>Proposal 20</w:t>
        </w:r>
        <w:r>
          <w:rPr>
            <w:rFonts w:asciiTheme="minorHAnsi" w:eastAsiaTheme="minorEastAsia" w:hAnsiTheme="minorHAnsi"/>
            <w:b w:val="0"/>
            <w:noProof/>
            <w:kern w:val="2"/>
            <w:sz w:val="22"/>
            <w:lang w:val="en-SE"/>
            <w14:ligatures w14:val="standardContextual"/>
          </w:rPr>
          <w:tab/>
        </w:r>
        <w:r w:rsidRPr="005944B8">
          <w:rPr>
            <w:rStyle w:val="Hyperlink"/>
            <w:noProof/>
          </w:rPr>
          <w:t>RAN1 to clarify the assumptions for two-TA in asymmetric mTRP operation:</w:t>
        </w:r>
      </w:hyperlink>
    </w:p>
    <w:p w14:paraId="27C92019" w14:textId="0BCBB61D"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7" w:history="1">
        <w:r w:rsidRPr="005944B8">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5944B8">
          <w:rPr>
            <w:rStyle w:val="Hyperlink"/>
            <w:noProof/>
          </w:rPr>
          <w:t>Rel-19 2TA enhancement is specified for single-DCI asymmetric mTRP operation</w:t>
        </w:r>
      </w:hyperlink>
    </w:p>
    <w:p w14:paraId="69E125BD" w14:textId="6B143E39"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8" w:history="1">
        <w:r w:rsidRPr="005944B8">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5944B8">
          <w:rPr>
            <w:rStyle w:val="Hyperlink"/>
            <w:noProof/>
          </w:rPr>
          <w:t>PRACH transmission towards UL-only TRP is contention free RACH (CFRA) triggered by a PDCCH order</w:t>
        </w:r>
      </w:hyperlink>
    </w:p>
    <w:p w14:paraId="7D71A883" w14:textId="6A94131D"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29" w:history="1">
        <w:r w:rsidRPr="005944B8">
          <w:rPr>
            <w:rStyle w:val="Hyperlink"/>
            <w:noProof/>
          </w:rPr>
          <w:t>Proposal 21</w:t>
        </w:r>
        <w:r>
          <w:rPr>
            <w:rFonts w:asciiTheme="minorHAnsi" w:eastAsiaTheme="minorEastAsia" w:hAnsiTheme="minorHAnsi"/>
            <w:b w:val="0"/>
            <w:noProof/>
            <w:kern w:val="2"/>
            <w:sz w:val="22"/>
            <w:lang w:val="en-SE"/>
            <w14:ligatures w14:val="standardContextual"/>
          </w:rPr>
          <w:tab/>
        </w:r>
        <w:r w:rsidRPr="005944B8">
          <w:rPr>
            <w:rStyle w:val="Hyperlink"/>
            <w:rFonts w:cs="Arial"/>
            <w:noProof/>
            <w:spacing w:val="2"/>
            <w:lang w:eastAsia="en-US"/>
          </w:rPr>
          <w:t>Support enhancement of PRACH association indicator in PDCCH order to carry specific information on PRACH transmission targeting UL-only TRP, including spatial filter, PL offset, PL-RS.</w:t>
        </w:r>
      </w:hyperlink>
    </w:p>
    <w:p w14:paraId="0C5A962A" w14:textId="2F68CE81"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30" w:history="1">
        <w:r w:rsidRPr="005944B8">
          <w:rPr>
            <w:rStyle w:val="Hyperlink"/>
            <w:noProof/>
          </w:rPr>
          <w:t>Proposal 22</w:t>
        </w:r>
        <w:r>
          <w:rPr>
            <w:rFonts w:asciiTheme="minorHAnsi" w:eastAsiaTheme="minorEastAsia" w:hAnsiTheme="minorHAnsi"/>
            <w:b w:val="0"/>
            <w:noProof/>
            <w:kern w:val="2"/>
            <w:sz w:val="22"/>
            <w:lang w:val="en-SE"/>
            <w14:ligatures w14:val="standardContextual"/>
          </w:rPr>
          <w:tab/>
        </w:r>
        <w:r w:rsidRPr="005944B8">
          <w:rPr>
            <w:rStyle w:val="Hyperlink"/>
            <w:noProof/>
          </w:rPr>
          <w:t>RAN1 to study how to associate two-TA for transmission of SRS that are not associated with any UL TCI states.</w:t>
        </w:r>
      </w:hyperlink>
    </w:p>
    <w:p w14:paraId="0A3F8461" w14:textId="0354F562"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31" w:history="1">
        <w:r w:rsidRPr="005944B8">
          <w:rPr>
            <w:rStyle w:val="Hyperlink"/>
            <w:noProof/>
          </w:rPr>
          <w:t>Proposal 23</w:t>
        </w:r>
        <w:r>
          <w:rPr>
            <w:rFonts w:asciiTheme="minorHAnsi" w:eastAsiaTheme="minorEastAsia" w:hAnsiTheme="minorHAnsi"/>
            <w:b w:val="0"/>
            <w:noProof/>
            <w:kern w:val="2"/>
            <w:sz w:val="22"/>
            <w:lang w:val="en-SE"/>
            <w14:ligatures w14:val="standardContextual"/>
          </w:rPr>
          <w:tab/>
        </w:r>
        <w:r w:rsidRPr="005944B8">
          <w:rPr>
            <w:rStyle w:val="Hyperlink"/>
            <w:rFonts w:cs="Arial"/>
            <w:noProof/>
            <w:spacing w:val="2"/>
            <w:lang w:eastAsia="en-US"/>
          </w:rPr>
          <w:t xml:space="preserve">Study whether and how to address practical synchronization error between Anchor TRP and UL-only TRP for UL and DL timing control in </w:t>
        </w:r>
        <w:r w:rsidRPr="005944B8">
          <w:rPr>
            <w:rStyle w:val="Hyperlink"/>
            <w:rFonts w:cs="Arial"/>
            <w:noProof/>
          </w:rPr>
          <w:t>asymmetric DL sTRP UL mTRP deployment</w:t>
        </w:r>
        <w:r w:rsidRPr="005944B8">
          <w:rPr>
            <w:rStyle w:val="Hyperlink"/>
            <w:rFonts w:cs="Arial"/>
            <w:noProof/>
            <w:spacing w:val="2"/>
            <w:lang w:eastAsia="en-US"/>
          </w:rPr>
          <w:t>.</w:t>
        </w:r>
      </w:hyperlink>
    </w:p>
    <w:p w14:paraId="41C63CC7" w14:textId="26E55DF5"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32" w:history="1">
        <w:r w:rsidRPr="005944B8">
          <w:rPr>
            <w:rStyle w:val="Hyperlink"/>
            <w:noProof/>
          </w:rPr>
          <w:t xml:space="preserve">FFS: </w:t>
        </w:r>
        <w:r w:rsidRPr="005944B8">
          <w:rPr>
            <w:rStyle w:val="Hyperlink"/>
            <w:rFonts w:cs="Arial"/>
            <w:noProof/>
            <w:spacing w:val="2"/>
            <w:lang w:eastAsia="en-US"/>
          </w:rPr>
          <w:t>UE can be provided with a DL reference timing offset.  DL reference timing for communication with UL-only TRP for the UE is obtained from the DL reference timing of the anchor TRP and DL reference timing offset.</w:t>
        </w:r>
      </w:hyperlink>
    </w:p>
    <w:p w14:paraId="6D167954" w14:textId="1917131C"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33" w:history="1">
        <w:r w:rsidRPr="005944B8">
          <w:rPr>
            <w:rStyle w:val="Hyperlink"/>
            <w:noProof/>
            <w:lang w:val="en-GB"/>
          </w:rPr>
          <w:t>Proposal 24</w:t>
        </w:r>
        <w:r>
          <w:rPr>
            <w:rFonts w:asciiTheme="minorHAnsi" w:eastAsiaTheme="minorEastAsia" w:hAnsiTheme="minorHAnsi"/>
            <w:b w:val="0"/>
            <w:noProof/>
            <w:kern w:val="2"/>
            <w:sz w:val="22"/>
            <w:lang w:val="en-SE"/>
            <w14:ligatures w14:val="standardContextual"/>
          </w:rPr>
          <w:tab/>
        </w:r>
        <w:r w:rsidRPr="005944B8">
          <w:rPr>
            <w:rStyle w:val="Hyperlink"/>
            <w:noProof/>
            <w:lang w:val="en-GB"/>
          </w:rPr>
          <w:t>From WID description we understand that the micro nodes, i.e. the UL TRPs, can either reduce or turn off DL transmissions. For the UL TRP with reduced DL transmission, SSB can be transmitted in the DL.</w:t>
        </w:r>
      </w:hyperlink>
    </w:p>
    <w:p w14:paraId="12397FF5" w14:textId="5ECFE6EB" w:rsidR="00F914D8" w:rsidRDefault="00F914D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6534" w:history="1">
        <w:r w:rsidRPr="005944B8">
          <w:rPr>
            <w:rStyle w:val="Hyperlink"/>
            <w:noProof/>
            <w:lang w:val="en-GB" w:eastAsia="ja-JP"/>
          </w:rPr>
          <w:t>Proposal 25</w:t>
        </w:r>
        <w:r>
          <w:rPr>
            <w:rFonts w:asciiTheme="minorHAnsi" w:eastAsiaTheme="minorEastAsia" w:hAnsiTheme="minorHAnsi"/>
            <w:b w:val="0"/>
            <w:noProof/>
            <w:kern w:val="2"/>
            <w:sz w:val="22"/>
            <w:lang w:val="en-SE"/>
            <w14:ligatures w14:val="standardContextual"/>
          </w:rPr>
          <w:tab/>
        </w:r>
        <w:r w:rsidRPr="005944B8">
          <w:rPr>
            <w:rStyle w:val="Hyperlink"/>
            <w:noProof/>
            <w:lang w:val="en-GB"/>
          </w:rPr>
          <w:t>Answer RAN4 Question 1 with ‘yes’, saying that it is allowed to transmit SSB from the UL TRP.</w:t>
        </w:r>
      </w:hyperlink>
    </w:p>
    <w:p w14:paraId="58ACA235" w14:textId="42EE97F8" w:rsidR="00C01F33" w:rsidRPr="00B1308E" w:rsidRDefault="006E1C82" w:rsidP="00B1308E">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B6F8905" w14:textId="77777777" w:rsidR="006D398A" w:rsidRDefault="006D398A" w:rsidP="006D398A">
      <w:pPr>
        <w:pStyle w:val="Reference"/>
      </w:pPr>
      <w:bookmarkStart w:id="81" w:name="_Ref178780800"/>
      <w:bookmarkStart w:id="82" w:name="_Ref155090105"/>
      <w:bookmarkStart w:id="83" w:name="_Ref174151459"/>
      <w:bookmarkStart w:id="84"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81"/>
    </w:p>
    <w:p w14:paraId="242F9889" w14:textId="033A2986" w:rsidR="0038107B" w:rsidRPr="001D2758" w:rsidRDefault="00126C8B" w:rsidP="0038107B">
      <w:pPr>
        <w:pStyle w:val="Reference"/>
      </w:pPr>
      <w:r>
        <w:t>“Chair</w:t>
      </w:r>
      <w:r w:rsidRPr="00126C8B">
        <w:rPr>
          <w:rFonts w:cs="Arial"/>
        </w:rPr>
        <w:t>man’s Notes”, 3GPP TSG RAN1</w:t>
      </w:r>
      <w:r w:rsidRPr="00126C8B" w:rsidDel="003448F4">
        <w:rPr>
          <w:rFonts w:cs="Arial"/>
        </w:rPr>
        <w:t xml:space="preserve"> </w:t>
      </w:r>
      <w:r w:rsidRPr="00126C8B">
        <w:rPr>
          <w:rFonts w:cs="Arial"/>
        </w:rPr>
        <w:t>#1</w:t>
      </w:r>
      <w:r w:rsidRPr="00126C8B">
        <w:rPr>
          <w:rFonts w:cs="Arial"/>
          <w:lang w:val="en-GB"/>
        </w:rPr>
        <w:t>18bis</w:t>
      </w:r>
      <w:r w:rsidRPr="00126C8B">
        <w:rPr>
          <w:rFonts w:cs="Arial"/>
          <w:iCs/>
        </w:rPr>
        <w:t>,</w:t>
      </w:r>
      <w:r w:rsidRPr="00126C8B">
        <w:rPr>
          <w:iCs/>
        </w:rPr>
        <w:t xml:space="preserve"> </w:t>
      </w:r>
      <w:r w:rsidRPr="00126C8B">
        <w:rPr>
          <w:iCs/>
          <w:lang w:val="en-GB"/>
        </w:rPr>
        <w:t>Aug</w:t>
      </w:r>
      <w:r w:rsidRPr="00126C8B">
        <w:rPr>
          <w:iCs/>
        </w:rPr>
        <w:t xml:space="preserve"> 202</w:t>
      </w:r>
      <w:r w:rsidRPr="00126C8B">
        <w:rPr>
          <w:iCs/>
          <w:lang w:val="en-GB"/>
        </w:rPr>
        <w:t>4</w:t>
      </w:r>
      <w:r w:rsidRPr="00126C8B">
        <w:rPr>
          <w:iCs/>
        </w:rPr>
        <w:t>.</w:t>
      </w:r>
      <w:bookmarkStart w:id="85" w:name="_Ref181235656"/>
    </w:p>
    <w:p w14:paraId="692917EF" w14:textId="5EB4E983" w:rsidR="0038107B" w:rsidRPr="0038107B" w:rsidRDefault="0038107B" w:rsidP="0038107B">
      <w:pPr>
        <w:pStyle w:val="Reference"/>
        <w:rPr>
          <w:szCs w:val="20"/>
        </w:rPr>
      </w:pPr>
      <w:bookmarkStart w:id="86" w:name="_Ref181887607"/>
      <w:bookmarkEnd w:id="85"/>
      <w:r w:rsidRPr="0038107B">
        <w:rPr>
          <w:szCs w:val="20"/>
        </w:rPr>
        <w:t>R1-2408584, “</w:t>
      </w:r>
      <w:r w:rsidRPr="00B725E3">
        <w:rPr>
          <w:szCs w:val="20"/>
        </w:rPr>
        <w:t xml:space="preserve">Enhancement for asymmetric DL </w:t>
      </w:r>
      <w:proofErr w:type="spellStart"/>
      <w:r w:rsidRPr="00B725E3">
        <w:rPr>
          <w:szCs w:val="20"/>
        </w:rPr>
        <w:t>sTRP</w:t>
      </w:r>
      <w:proofErr w:type="spellEnd"/>
      <w:r w:rsidRPr="00B725E3">
        <w:rPr>
          <w:szCs w:val="20"/>
        </w:rPr>
        <w:t xml:space="preserve"> UL </w:t>
      </w:r>
      <w:proofErr w:type="spellStart"/>
      <w:r w:rsidRPr="00B725E3">
        <w:rPr>
          <w:szCs w:val="20"/>
        </w:rPr>
        <w:t>mTRP</w:t>
      </w:r>
      <w:proofErr w:type="spellEnd"/>
      <w:r w:rsidRPr="00B725E3">
        <w:rPr>
          <w:szCs w:val="20"/>
        </w:rPr>
        <w:t xml:space="preserve"> scenarios</w:t>
      </w:r>
      <w:r w:rsidRPr="0038107B">
        <w:rPr>
          <w:szCs w:val="20"/>
        </w:rPr>
        <w:t>”, Ericsson, RAN1#118bis, October 2024</w:t>
      </w:r>
      <w:bookmarkEnd w:id="86"/>
    </w:p>
    <w:p w14:paraId="4156930C" w14:textId="66D862B6" w:rsidR="00046307" w:rsidRPr="008F3A27" w:rsidRDefault="00046307" w:rsidP="00046307">
      <w:pPr>
        <w:pStyle w:val="Reference"/>
      </w:pPr>
      <w:bookmarkStart w:id="87" w:name="_Ref114583703"/>
      <w:bookmarkStart w:id="88" w:name="_Ref161686449"/>
      <w:bookmarkEnd w:id="82"/>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87"/>
      <w:r>
        <w:rPr>
          <w:iCs/>
          <w:lang w:val="en-GB"/>
        </w:rPr>
        <w:t>4</w:t>
      </w:r>
      <w:r>
        <w:rPr>
          <w:iCs/>
        </w:rPr>
        <w:t>.</w:t>
      </w:r>
      <w:bookmarkEnd w:id="88"/>
    </w:p>
    <w:p w14:paraId="6390D864" w14:textId="4AF9AA20" w:rsidR="008F3A27" w:rsidRPr="00016FCA" w:rsidRDefault="008F3A27" w:rsidP="008F3A27">
      <w:pPr>
        <w:pStyle w:val="Reference"/>
      </w:pPr>
      <w:bookmarkStart w:id="89"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89"/>
    </w:p>
    <w:p w14:paraId="4F121383" w14:textId="5E2A6DB8" w:rsidR="00016FCA" w:rsidRPr="009A331C" w:rsidRDefault="00016FCA" w:rsidP="00016FCA">
      <w:pPr>
        <w:pStyle w:val="Reference"/>
      </w:pPr>
      <w:bookmarkStart w:id="90" w:name="_Ref168947663"/>
      <w:r>
        <w:lastRenderedPageBreak/>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90"/>
      <w:r>
        <w:rPr>
          <w:iCs/>
        </w:rPr>
        <w:t xml:space="preserve"> </w:t>
      </w:r>
    </w:p>
    <w:p w14:paraId="6700C60B" w14:textId="19343B88" w:rsidR="009A331C" w:rsidRPr="00290B6A" w:rsidRDefault="009A331C" w:rsidP="009A331C">
      <w:pPr>
        <w:pStyle w:val="Reference"/>
      </w:pPr>
      <w:bookmarkStart w:id="91" w:name="_Ref175819787"/>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18</w:t>
      </w:r>
      <w:r>
        <w:rPr>
          <w:rFonts w:cs="Arial"/>
          <w:iCs/>
        </w:rPr>
        <w:t>,</w:t>
      </w:r>
      <w:r>
        <w:rPr>
          <w:iCs/>
        </w:rPr>
        <w:t xml:space="preserve"> </w:t>
      </w:r>
      <w:r>
        <w:rPr>
          <w:iCs/>
          <w:lang w:val="en-GB"/>
        </w:rPr>
        <w:t>Aug</w:t>
      </w:r>
      <w:r>
        <w:rPr>
          <w:iCs/>
        </w:rPr>
        <w:t xml:space="preserve"> 202</w:t>
      </w:r>
      <w:r>
        <w:rPr>
          <w:iCs/>
          <w:lang w:val="en-GB"/>
        </w:rPr>
        <w:t>4</w:t>
      </w:r>
      <w:r>
        <w:rPr>
          <w:iCs/>
        </w:rPr>
        <w:t>.</w:t>
      </w:r>
      <w:bookmarkEnd w:id="91"/>
    </w:p>
    <w:p w14:paraId="557E19A3" w14:textId="58B6FEA1" w:rsidR="0099564D" w:rsidRPr="002C5E0D" w:rsidRDefault="0099564D" w:rsidP="0099564D">
      <w:pPr>
        <w:pStyle w:val="Reference"/>
      </w:pPr>
      <w:bookmarkStart w:id="92" w:name="_Ref178948660"/>
      <w:r>
        <w:t>TS 38.213, “NR; Physical Layer Procedure for Control”, 3GPP, V18.4.0, Sep 2024.</w:t>
      </w:r>
      <w:bookmarkEnd w:id="92"/>
    </w:p>
    <w:p w14:paraId="2D07DE6C" w14:textId="23A5DBBB" w:rsidR="00554902" w:rsidRPr="002C5E0D" w:rsidRDefault="00554902" w:rsidP="00554902">
      <w:pPr>
        <w:pStyle w:val="Reference"/>
      </w:pPr>
      <w:bookmarkStart w:id="93" w:name="_Ref178950475"/>
      <w:r>
        <w:t>TS 38.212, “NR; Multiplexing and channel coding”, 3GPP, V18.4.0, Sep 2024.</w:t>
      </w:r>
      <w:bookmarkEnd w:id="93"/>
    </w:p>
    <w:p w14:paraId="4436368C" w14:textId="3C2A5997" w:rsidR="00554902" w:rsidRPr="00554902" w:rsidRDefault="00554902" w:rsidP="00554902">
      <w:pPr>
        <w:pStyle w:val="Reference"/>
      </w:pPr>
      <w:bookmarkStart w:id="94" w:name="_Ref178950486"/>
      <w:r w:rsidRPr="00554902">
        <w:t>TS 38.331, “NR;</w:t>
      </w:r>
      <w:r w:rsidRPr="007E0AE8">
        <w:t xml:space="preserve"> Radio Resource Control</w:t>
      </w:r>
      <w:r>
        <w:t xml:space="preserve"> (RRC) protocol specification</w:t>
      </w:r>
      <w:r w:rsidRPr="00554902">
        <w:t>”, 3GPP, V18.3.0, Sep 2024.</w:t>
      </w:r>
      <w:bookmarkEnd w:id="94"/>
    </w:p>
    <w:p w14:paraId="47AF569B" w14:textId="33300831" w:rsidR="005C35A7" w:rsidRDefault="005C35A7" w:rsidP="005C35A7">
      <w:pPr>
        <w:pStyle w:val="Reference"/>
      </w:pPr>
      <w:bookmarkStart w:id="95" w:name="_Ref178953749"/>
      <w:r>
        <w:t>TS 38.214, “NR; Physical layer procedures for data”, 3GPP, V18.4.0, Sep 2024.</w:t>
      </w:r>
      <w:bookmarkEnd w:id="95"/>
    </w:p>
    <w:p w14:paraId="65908C9E" w14:textId="2D8CE7D3" w:rsidR="00732037" w:rsidRPr="00CE0424" w:rsidRDefault="00732037" w:rsidP="00732037">
      <w:pPr>
        <w:pStyle w:val="Reference"/>
      </w:pPr>
      <w:bookmarkStart w:id="96" w:name="_Ref163031701"/>
      <w:r w:rsidRPr="00A95349">
        <w:t>R4-2417117</w:t>
      </w:r>
      <w:r w:rsidRPr="00CE0424">
        <w:t xml:space="preserve">, </w:t>
      </w:r>
      <w:r w:rsidR="008C712F">
        <w:t>“</w:t>
      </w:r>
      <w:r w:rsidRPr="00A95349">
        <w:t>LS on UE RF issues for Rel-19 MIMO enhancement</w:t>
      </w:r>
      <w:r w:rsidR="008C712F">
        <w:t>”</w:t>
      </w:r>
      <w:r w:rsidRPr="00CE0424">
        <w:t xml:space="preserve">, </w:t>
      </w:r>
      <w:r w:rsidRPr="00347CA5">
        <w:t>RAN WG4</w:t>
      </w:r>
      <w:r w:rsidRPr="00CE0424">
        <w:t xml:space="preserve">, </w:t>
      </w:r>
      <w:r w:rsidRPr="00347CA5">
        <w:t>TSG-RAN4 Meeting #11</w:t>
      </w:r>
      <w:r>
        <w:t>2bis Hefei</w:t>
      </w:r>
      <w:r w:rsidRPr="00CE0424">
        <w:t>,</w:t>
      </w:r>
      <w:r>
        <w:t xml:space="preserve"> October</w:t>
      </w:r>
      <w:r w:rsidRPr="00CE0424">
        <w:t xml:space="preserve"> </w:t>
      </w:r>
      <w:r>
        <w:t>2024</w:t>
      </w:r>
      <w:bookmarkEnd w:id="96"/>
    </w:p>
    <w:p w14:paraId="38FF9252" w14:textId="756F8062" w:rsidR="000227A7" w:rsidRPr="00554902" w:rsidRDefault="000227A7" w:rsidP="00D836E5">
      <w:pPr>
        <w:pStyle w:val="Reference"/>
        <w:numPr>
          <w:ilvl w:val="0"/>
          <w:numId w:val="0"/>
        </w:numPr>
        <w:ind w:left="567"/>
      </w:pPr>
    </w:p>
    <w:bookmarkEnd w:id="83"/>
    <w:bookmarkEnd w:id="84"/>
    <w:p w14:paraId="233BF3CA" w14:textId="51918BAE" w:rsidR="00EF67D5" w:rsidRDefault="00336830" w:rsidP="00D120BB">
      <w:pPr>
        <w:pStyle w:val="Heading1"/>
      </w:pPr>
      <w:r>
        <w:t>Appendix</w:t>
      </w:r>
    </w:p>
    <w:p w14:paraId="3CAB8742" w14:textId="3DA38F7E" w:rsidR="00EF67D5" w:rsidRDefault="00EF67D5" w:rsidP="007E0AE8">
      <w:pPr>
        <w:pStyle w:val="Caption"/>
      </w:pPr>
      <w:r>
        <w:t xml:space="preserve">Table </w:t>
      </w:r>
      <w:r>
        <w:fldChar w:fldCharType="begin"/>
      </w:r>
      <w:r>
        <w:instrText xml:space="preserve"> SEQ Table \* ARABIC </w:instrText>
      </w:r>
      <w:r>
        <w:fldChar w:fldCharType="separate"/>
      </w:r>
      <w:r w:rsidR="00E363A3">
        <w:rPr>
          <w:noProof/>
        </w:rPr>
        <w:t>6</w:t>
      </w:r>
      <w:r>
        <w:fldChar w:fldCharType="end"/>
      </w:r>
      <w:r>
        <w:t>:</w:t>
      </w:r>
      <w:r w:rsidRPr="00EF67D5">
        <w:t xml:space="preserve"> </w:t>
      </w:r>
      <w:r>
        <w:t xml:space="preserve">Simulation assumptions for evaluating PDCCH blocking probability for good </w:t>
      </w:r>
      <w:proofErr w:type="gramStart"/>
      <w:r>
        <w:t>coverage</w:t>
      </w:r>
      <w:proofErr w:type="gramEnd"/>
    </w:p>
    <w:p w14:paraId="19ADFC05" w14:textId="2A1E896D" w:rsidR="00336830" w:rsidRDefault="00336830" w:rsidP="007E0AE8"/>
    <w:tbl>
      <w:tblPr>
        <w:tblStyle w:val="TableGrid"/>
        <w:tblW w:w="9480" w:type="dxa"/>
        <w:tblLook w:val="0420" w:firstRow="1" w:lastRow="0" w:firstColumn="0" w:lastColumn="0" w:noHBand="0" w:noVBand="1"/>
      </w:tblPr>
      <w:tblGrid>
        <w:gridCol w:w="3964"/>
        <w:gridCol w:w="5516"/>
      </w:tblGrid>
      <w:tr w:rsidR="00336830" w:rsidRPr="00E07D26" w14:paraId="2D2349BE" w14:textId="77777777" w:rsidTr="009B09CB">
        <w:tc>
          <w:tcPr>
            <w:tcW w:w="3964" w:type="dxa"/>
            <w:shd w:val="clear" w:color="auto" w:fill="E7E6E6" w:themeFill="background2"/>
            <w:hideMark/>
          </w:tcPr>
          <w:p w14:paraId="5DD1BDEC" w14:textId="77777777" w:rsidR="00336830" w:rsidRPr="004142BA" w:rsidRDefault="00336830">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5516" w:type="dxa"/>
            <w:shd w:val="clear" w:color="auto" w:fill="E7E6E6" w:themeFill="background2"/>
            <w:hideMark/>
          </w:tcPr>
          <w:p w14:paraId="526FFBFF" w14:textId="77777777" w:rsidR="00336830" w:rsidRPr="004142BA" w:rsidRDefault="00336830">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336830" w:rsidRPr="00E07D26" w14:paraId="60CE92E1" w14:textId="77777777" w:rsidTr="009B09CB">
        <w:tc>
          <w:tcPr>
            <w:tcW w:w="3964" w:type="dxa"/>
            <w:shd w:val="clear" w:color="auto" w:fill="FFFFFF" w:themeFill="background1"/>
          </w:tcPr>
          <w:p w14:paraId="67411F21" w14:textId="49EC3BFF"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Coreset size</w:t>
            </w:r>
          </w:p>
        </w:tc>
        <w:tc>
          <w:tcPr>
            <w:tcW w:w="5516" w:type="dxa"/>
            <w:shd w:val="clear" w:color="auto" w:fill="FFFFFF" w:themeFill="background1"/>
          </w:tcPr>
          <w:p w14:paraId="0C691B70" w14:textId="77777777" w:rsidR="00336830"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1 OFDM symbol</w:t>
            </w:r>
          </w:p>
          <w:p w14:paraId="3F93F89A" w14:textId="77777777" w:rsidR="00395A0C"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45 CCEs</w:t>
            </w:r>
          </w:p>
          <w:p w14:paraId="01FF1082" w14:textId="7BEB01DC" w:rsidR="00395A0C"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27</w:t>
            </w:r>
            <w:r w:rsidR="00875545">
              <w:rPr>
                <w:rFonts w:eastAsia="Times New Roman" w:cs="Arial"/>
                <w:szCs w:val="20"/>
              </w:rPr>
              <w:t>0</w:t>
            </w:r>
            <w:r>
              <w:rPr>
                <w:rFonts w:eastAsia="Times New Roman" w:cs="Arial"/>
                <w:szCs w:val="20"/>
              </w:rPr>
              <w:t xml:space="preserve"> R</w:t>
            </w:r>
            <w:r w:rsidR="00875545">
              <w:rPr>
                <w:rFonts w:eastAsia="Times New Roman" w:cs="Arial"/>
                <w:szCs w:val="20"/>
              </w:rPr>
              <w:t>Bs</w:t>
            </w:r>
          </w:p>
          <w:p w14:paraId="5CCE2158" w14:textId="4E8B05A2" w:rsidR="00395A0C"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100Mhz</w:t>
            </w:r>
          </w:p>
          <w:p w14:paraId="48543052" w14:textId="1BA12CA6" w:rsidR="00395A0C" w:rsidRPr="0074645A"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SCS: 30Khz</w:t>
            </w:r>
          </w:p>
        </w:tc>
      </w:tr>
      <w:tr w:rsidR="00336830" w:rsidRPr="00E07D26" w14:paraId="3643C3CB" w14:textId="77777777" w:rsidTr="009B09CB">
        <w:tc>
          <w:tcPr>
            <w:tcW w:w="3964" w:type="dxa"/>
            <w:shd w:val="clear" w:color="auto" w:fill="FFFFFF" w:themeFill="background1"/>
          </w:tcPr>
          <w:p w14:paraId="6FE59A73" w14:textId="65D8FAB3"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Total number of PDCCH candidates</w:t>
            </w:r>
          </w:p>
        </w:tc>
        <w:tc>
          <w:tcPr>
            <w:tcW w:w="5516" w:type="dxa"/>
            <w:shd w:val="clear" w:color="auto" w:fill="FFFFFF" w:themeFill="background1"/>
          </w:tcPr>
          <w:p w14:paraId="56633060" w14:textId="109664FE"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16</w:t>
            </w:r>
          </w:p>
        </w:tc>
      </w:tr>
      <w:tr w:rsidR="00336830" w:rsidRPr="00E07D26" w14:paraId="549B1E46" w14:textId="77777777" w:rsidTr="009B09CB">
        <w:tc>
          <w:tcPr>
            <w:tcW w:w="3964" w:type="dxa"/>
            <w:shd w:val="clear" w:color="auto" w:fill="FFFFFF" w:themeFill="background1"/>
          </w:tcPr>
          <w:p w14:paraId="1D94F291" w14:textId="1B660558" w:rsidR="00336830" w:rsidRPr="00354653" w:rsidRDefault="00995EFA">
            <w:pPr>
              <w:spacing w:after="120" w:line="240" w:lineRule="auto"/>
              <w:textAlignment w:val="center"/>
              <w:rPr>
                <w:rFonts w:eastAsia="Times New Roman" w:cs="Arial"/>
                <w:color w:val="000000" w:themeColor="text1"/>
                <w:kern w:val="24"/>
                <w:sz w:val="20"/>
                <w:szCs w:val="20"/>
              </w:rPr>
            </w:pPr>
            <w:r w:rsidRPr="001A1B50">
              <w:rPr>
                <w:rFonts w:eastAsia="SimSun"/>
                <w:szCs w:val="24"/>
                <w:lang w:eastAsia="zh-CN"/>
              </w:rPr>
              <w:t>Number of UE</w:t>
            </w:r>
            <w:r w:rsidR="00395A0C">
              <w:rPr>
                <w:rFonts w:eastAsia="SimSun"/>
                <w:szCs w:val="24"/>
                <w:lang w:eastAsia="zh-CN"/>
              </w:rPr>
              <w:t>s</w:t>
            </w:r>
          </w:p>
        </w:tc>
        <w:tc>
          <w:tcPr>
            <w:tcW w:w="5516" w:type="dxa"/>
            <w:shd w:val="clear" w:color="auto" w:fill="FFFFFF" w:themeFill="background1"/>
          </w:tcPr>
          <w:p w14:paraId="762A6CC1" w14:textId="2BF63CAC" w:rsidR="00336830" w:rsidRPr="00354653" w:rsidRDefault="00395A0C">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 w:val="20"/>
                <w:szCs w:val="20"/>
              </w:rPr>
              <w:t xml:space="preserve">Up to </w:t>
            </w:r>
            <w:r w:rsidR="007E53B2">
              <w:rPr>
                <w:rFonts w:eastAsia="Times New Roman" w:cs="Arial"/>
                <w:color w:val="000000" w:themeColor="text1"/>
                <w:kern w:val="24"/>
                <w:sz w:val="20"/>
                <w:szCs w:val="20"/>
              </w:rPr>
              <w:t>40</w:t>
            </w:r>
          </w:p>
        </w:tc>
      </w:tr>
      <w:tr w:rsidR="00336830" w:rsidRPr="008D313B" w14:paraId="5960362E" w14:textId="77777777" w:rsidTr="009B09CB">
        <w:tc>
          <w:tcPr>
            <w:tcW w:w="3964" w:type="dxa"/>
            <w:shd w:val="clear" w:color="auto" w:fill="FFFFFF" w:themeFill="background1"/>
          </w:tcPr>
          <w:p w14:paraId="75F46495" w14:textId="3F6D2BEF" w:rsidR="00336830" w:rsidRPr="004142BA" w:rsidRDefault="00995EFA">
            <w:pPr>
              <w:spacing w:after="120" w:line="240" w:lineRule="auto"/>
              <w:textAlignment w:val="center"/>
              <w:rPr>
                <w:rFonts w:eastAsia="Times New Roman" w:cs="Arial"/>
                <w:sz w:val="20"/>
                <w:szCs w:val="20"/>
              </w:rPr>
            </w:pPr>
            <w:r>
              <w:rPr>
                <w:rFonts w:eastAsia="Times New Roman" w:cs="Arial"/>
                <w:sz w:val="20"/>
                <w:szCs w:val="20"/>
              </w:rPr>
              <w:t xml:space="preserve">DCI format 1_1 </w:t>
            </w:r>
            <w:r w:rsidR="00395A0C">
              <w:rPr>
                <w:rFonts w:eastAsia="Times New Roman" w:cs="Arial"/>
                <w:sz w:val="20"/>
                <w:szCs w:val="20"/>
              </w:rPr>
              <w:t>assumption</w:t>
            </w:r>
          </w:p>
        </w:tc>
        <w:tc>
          <w:tcPr>
            <w:tcW w:w="5516" w:type="dxa"/>
            <w:shd w:val="clear" w:color="auto" w:fill="FFFFFF" w:themeFill="background1"/>
          </w:tcPr>
          <w:p w14:paraId="10F58B36" w14:textId="61EF4937" w:rsidR="00395A0C" w:rsidRPr="0074645A" w:rsidRDefault="007E53B2" w:rsidP="007501C9">
            <w:pPr>
              <w:pStyle w:val="ListParagraph"/>
              <w:numPr>
                <w:ilvl w:val="0"/>
                <w:numId w:val="28"/>
              </w:numPr>
              <w:spacing w:after="120" w:line="240" w:lineRule="auto"/>
              <w:textAlignment w:val="center"/>
              <w:rPr>
                <w:rFonts w:eastAsia="Times New Roman" w:cs="Arial"/>
                <w:color w:val="000000" w:themeColor="text1"/>
                <w:kern w:val="24"/>
                <w:szCs w:val="20"/>
                <w:lang w:val="pt-BR"/>
              </w:rPr>
            </w:pPr>
            <w:r>
              <w:rPr>
                <w:rFonts w:eastAsia="Times New Roman" w:cs="Arial"/>
                <w:color w:val="000000" w:themeColor="text1"/>
                <w:kern w:val="24"/>
                <w:szCs w:val="20"/>
                <w:lang w:val="pt-BR"/>
              </w:rPr>
              <w:t>8</w:t>
            </w:r>
            <w:r w:rsidR="00395A0C">
              <w:rPr>
                <w:rFonts w:eastAsia="Times New Roman" w:cs="Arial"/>
                <w:color w:val="000000" w:themeColor="text1"/>
                <w:kern w:val="24"/>
                <w:szCs w:val="20"/>
                <w:lang w:val="pt-BR"/>
              </w:rPr>
              <w:t>0 bits</w:t>
            </w:r>
          </w:p>
          <w:p w14:paraId="6E732C18" w14:textId="77777777" w:rsidR="00395A0C" w:rsidRDefault="00395A0C"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PDCCH AL</w:t>
            </w:r>
          </w:p>
          <w:p w14:paraId="536F826A" w14:textId="77777777" w:rsidR="00395A0C" w:rsidRDefault="00395A0C"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[1,2,4,8,16]</w:t>
            </w:r>
          </w:p>
          <w:p w14:paraId="3BC3960D" w14:textId="6410CB36" w:rsidR="00395A0C" w:rsidRPr="0074645A" w:rsidRDefault="00395A0C" w:rsidP="007501C9">
            <w:pPr>
              <w:pStyle w:val="ListParagraph"/>
              <w:numPr>
                <w:ilvl w:val="1"/>
                <w:numId w:val="28"/>
              </w:numPr>
              <w:spacing w:after="120" w:line="240" w:lineRule="auto"/>
              <w:textAlignment w:val="center"/>
              <w:rPr>
                <w:rFonts w:eastAsia="Times New Roman" w:cs="Arial"/>
                <w:color w:val="000000" w:themeColor="text1"/>
                <w:kern w:val="24"/>
                <w:szCs w:val="20"/>
                <w:lang w:val="pt-BR"/>
              </w:rPr>
            </w:pPr>
            <w:r>
              <w:rPr>
                <w:rFonts w:eastAsia="Times New Roman" w:cs="Arial"/>
                <w:szCs w:val="20"/>
                <w:lang w:val="pt-BR"/>
              </w:rPr>
              <w:t>[</w:t>
            </w:r>
            <w:r w:rsidR="007E53B2">
              <w:rPr>
                <w:rFonts w:eastAsia="Times New Roman" w:cs="Arial"/>
                <w:szCs w:val="20"/>
                <w:lang w:val="pt-BR"/>
              </w:rPr>
              <w:t>0.</w:t>
            </w:r>
            <w:r w:rsidR="005031D5">
              <w:rPr>
                <w:rFonts w:eastAsia="Times New Roman" w:cs="Arial"/>
                <w:szCs w:val="20"/>
                <w:lang w:val="pt-BR"/>
              </w:rPr>
              <w:t>279</w:t>
            </w:r>
            <w:r w:rsidR="007E53B2">
              <w:rPr>
                <w:rFonts w:eastAsia="Times New Roman" w:cs="Arial"/>
                <w:szCs w:val="20"/>
                <w:lang w:val="pt-BR"/>
              </w:rPr>
              <w:t>, 0.3</w:t>
            </w:r>
            <w:r w:rsidR="005031D5">
              <w:rPr>
                <w:rFonts w:eastAsia="Times New Roman" w:cs="Arial"/>
                <w:szCs w:val="20"/>
                <w:lang w:val="pt-BR"/>
              </w:rPr>
              <w:t>51</w:t>
            </w:r>
            <w:r w:rsidR="007E53B2">
              <w:rPr>
                <w:rFonts w:eastAsia="Times New Roman" w:cs="Arial"/>
                <w:szCs w:val="20"/>
                <w:lang w:val="pt-BR"/>
              </w:rPr>
              <w:t>, 0.2</w:t>
            </w:r>
            <w:r w:rsidR="005031D5">
              <w:rPr>
                <w:rFonts w:eastAsia="Times New Roman" w:cs="Arial"/>
                <w:szCs w:val="20"/>
                <w:lang w:val="pt-BR"/>
              </w:rPr>
              <w:t>74</w:t>
            </w:r>
            <w:r w:rsidR="007E53B2">
              <w:rPr>
                <w:rFonts w:eastAsia="Times New Roman" w:cs="Arial"/>
                <w:szCs w:val="20"/>
                <w:lang w:val="pt-BR"/>
              </w:rPr>
              <w:t>, 0.</w:t>
            </w:r>
            <w:r w:rsidR="005031D5">
              <w:rPr>
                <w:rFonts w:eastAsia="Times New Roman" w:cs="Arial"/>
                <w:szCs w:val="20"/>
                <w:lang w:val="pt-BR"/>
              </w:rPr>
              <w:t>086</w:t>
            </w:r>
            <w:r w:rsidR="007E53B2">
              <w:rPr>
                <w:rFonts w:eastAsia="Times New Roman" w:cs="Arial"/>
                <w:szCs w:val="20"/>
                <w:lang w:val="pt-BR"/>
              </w:rPr>
              <w:t>, 0.0</w:t>
            </w:r>
            <w:r w:rsidR="005031D5">
              <w:rPr>
                <w:rFonts w:eastAsia="Times New Roman" w:cs="Arial"/>
                <w:szCs w:val="20"/>
                <w:lang w:val="pt-BR"/>
              </w:rPr>
              <w:t>10</w:t>
            </w:r>
            <w:r>
              <w:rPr>
                <w:rFonts w:eastAsia="Times New Roman" w:cs="Arial"/>
                <w:szCs w:val="20"/>
                <w:lang w:val="pt-BR"/>
              </w:rPr>
              <w:t>]</w:t>
            </w:r>
          </w:p>
        </w:tc>
      </w:tr>
      <w:tr w:rsidR="00336830" w:rsidRPr="008D313B" w14:paraId="02E9F944" w14:textId="77777777" w:rsidTr="009B09CB">
        <w:tc>
          <w:tcPr>
            <w:tcW w:w="3964" w:type="dxa"/>
            <w:shd w:val="clear" w:color="auto" w:fill="FFFFFF" w:themeFill="background1"/>
          </w:tcPr>
          <w:p w14:paraId="5B0B6B29" w14:textId="6F586611" w:rsidR="00336830" w:rsidRPr="004142BA" w:rsidRDefault="00995EFA">
            <w:pPr>
              <w:spacing w:after="120" w:line="240" w:lineRule="auto"/>
              <w:textAlignment w:val="center"/>
              <w:rPr>
                <w:rFonts w:eastAsia="Times New Roman" w:cs="Arial"/>
                <w:sz w:val="20"/>
                <w:szCs w:val="20"/>
              </w:rPr>
            </w:pPr>
            <w:r>
              <w:rPr>
                <w:rFonts w:eastAsia="Times New Roman" w:cs="Arial"/>
                <w:sz w:val="20"/>
                <w:szCs w:val="20"/>
              </w:rPr>
              <w:t>DCI format 2_3 assumption</w:t>
            </w:r>
          </w:p>
        </w:tc>
        <w:tc>
          <w:tcPr>
            <w:tcW w:w="5516" w:type="dxa"/>
            <w:shd w:val="clear" w:color="auto" w:fill="FFFFFF" w:themeFill="background1"/>
          </w:tcPr>
          <w:p w14:paraId="00A5CC68" w14:textId="468052C7" w:rsidR="00336830" w:rsidRDefault="007E53B2"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4</w:t>
            </w:r>
            <w:r w:rsidR="00395A0C">
              <w:rPr>
                <w:rFonts w:eastAsia="Times New Roman" w:cs="Arial"/>
                <w:szCs w:val="20"/>
                <w:lang w:val="pt-BR"/>
              </w:rPr>
              <w:t>0 bits</w:t>
            </w:r>
          </w:p>
          <w:p w14:paraId="6B3C4469" w14:textId="01B34AA3" w:rsidR="00395A0C" w:rsidRDefault="00395A0C"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Each DCI format 2_3 shared by a group of 8 U</w:t>
            </w:r>
            <w:r w:rsidR="0057328D">
              <w:rPr>
                <w:rFonts w:eastAsia="Times New Roman" w:cs="Arial"/>
                <w:szCs w:val="20"/>
                <w:lang w:val="pt-BR"/>
              </w:rPr>
              <w:t>E</w:t>
            </w:r>
            <w:r>
              <w:rPr>
                <w:rFonts w:eastAsia="Times New Roman" w:cs="Arial"/>
                <w:szCs w:val="20"/>
                <w:lang w:val="pt-BR"/>
              </w:rPr>
              <w:t>s</w:t>
            </w:r>
          </w:p>
          <w:p w14:paraId="1585130F" w14:textId="20B1D3F7" w:rsidR="00395A0C" w:rsidRDefault="00395A0C"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PDCCH AL</w:t>
            </w:r>
            <w:r w:rsidR="00B5170B">
              <w:rPr>
                <w:rFonts w:eastAsia="Times New Roman" w:cs="Arial"/>
                <w:szCs w:val="20"/>
                <w:lang w:val="pt-BR"/>
              </w:rPr>
              <w:t xml:space="preserve"> distrubtion per UE</w:t>
            </w:r>
          </w:p>
          <w:p w14:paraId="545620FC" w14:textId="77777777" w:rsidR="00395A0C" w:rsidRDefault="00395A0C"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[1,2,4,8,16]</w:t>
            </w:r>
          </w:p>
          <w:p w14:paraId="54BABE19" w14:textId="1558FC08" w:rsidR="00395A0C" w:rsidRDefault="007E53B2"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[0.</w:t>
            </w:r>
            <w:r w:rsidR="005031D5">
              <w:rPr>
                <w:rFonts w:eastAsia="Times New Roman" w:cs="Arial"/>
                <w:szCs w:val="20"/>
                <w:lang w:val="pt-BR"/>
              </w:rPr>
              <w:t>515</w:t>
            </w:r>
            <w:r>
              <w:rPr>
                <w:rFonts w:eastAsia="Times New Roman" w:cs="Arial"/>
                <w:szCs w:val="20"/>
                <w:lang w:val="pt-BR"/>
              </w:rPr>
              <w:t>, 0.</w:t>
            </w:r>
            <w:r w:rsidR="00B5170B">
              <w:rPr>
                <w:rFonts w:eastAsia="Times New Roman" w:cs="Arial"/>
                <w:szCs w:val="20"/>
                <w:lang w:val="pt-BR"/>
              </w:rPr>
              <w:t>2</w:t>
            </w:r>
            <w:r w:rsidR="005031D5">
              <w:rPr>
                <w:rFonts w:eastAsia="Times New Roman" w:cs="Arial"/>
                <w:szCs w:val="20"/>
                <w:lang w:val="pt-BR"/>
              </w:rPr>
              <w:t>89</w:t>
            </w:r>
            <w:r>
              <w:rPr>
                <w:rFonts w:eastAsia="Times New Roman" w:cs="Arial"/>
                <w:szCs w:val="20"/>
                <w:lang w:val="pt-BR"/>
              </w:rPr>
              <w:t>, 0.</w:t>
            </w:r>
            <w:r w:rsidR="00B5170B">
              <w:rPr>
                <w:rFonts w:eastAsia="Times New Roman" w:cs="Arial"/>
                <w:szCs w:val="20"/>
                <w:lang w:val="pt-BR"/>
              </w:rPr>
              <w:t>1</w:t>
            </w:r>
            <w:r w:rsidR="005031D5">
              <w:rPr>
                <w:rFonts w:eastAsia="Times New Roman" w:cs="Arial"/>
                <w:szCs w:val="20"/>
                <w:lang w:val="pt-BR"/>
              </w:rPr>
              <w:t>70</w:t>
            </w:r>
            <w:r>
              <w:rPr>
                <w:rFonts w:eastAsia="Times New Roman" w:cs="Arial"/>
                <w:szCs w:val="20"/>
                <w:lang w:val="pt-BR"/>
              </w:rPr>
              <w:t>, 0.</w:t>
            </w:r>
            <w:r w:rsidR="00B5170B">
              <w:rPr>
                <w:rFonts w:eastAsia="Times New Roman" w:cs="Arial"/>
                <w:szCs w:val="20"/>
                <w:lang w:val="pt-BR"/>
              </w:rPr>
              <w:t>0</w:t>
            </w:r>
            <w:r w:rsidR="005031D5">
              <w:rPr>
                <w:rFonts w:eastAsia="Times New Roman" w:cs="Arial"/>
                <w:szCs w:val="20"/>
                <w:lang w:val="pt-BR"/>
              </w:rPr>
              <w:t>24</w:t>
            </w:r>
            <w:r>
              <w:rPr>
                <w:rFonts w:eastAsia="Times New Roman" w:cs="Arial"/>
                <w:szCs w:val="20"/>
                <w:lang w:val="pt-BR"/>
              </w:rPr>
              <w:t>, 0.0</w:t>
            </w:r>
            <w:r w:rsidR="00B5170B">
              <w:rPr>
                <w:rFonts w:eastAsia="Times New Roman" w:cs="Arial"/>
                <w:szCs w:val="20"/>
                <w:lang w:val="pt-BR"/>
              </w:rPr>
              <w:t>0</w:t>
            </w:r>
            <w:r w:rsidR="005031D5">
              <w:rPr>
                <w:rFonts w:eastAsia="Times New Roman" w:cs="Arial"/>
                <w:szCs w:val="20"/>
                <w:lang w:val="pt-BR"/>
              </w:rPr>
              <w:t>2</w:t>
            </w:r>
            <w:r>
              <w:rPr>
                <w:rFonts w:eastAsia="Times New Roman" w:cs="Arial"/>
                <w:szCs w:val="20"/>
                <w:lang w:val="pt-BR"/>
              </w:rPr>
              <w:t>]</w:t>
            </w:r>
          </w:p>
          <w:p w14:paraId="72B83E1C" w14:textId="778F72B7" w:rsidR="00B5170B" w:rsidRDefault="00B5170B"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 xml:space="preserve">PDCCH AL distribution per group (derived from selecting the worst </w:t>
            </w:r>
            <w:r w:rsidR="00064B79">
              <w:rPr>
                <w:rFonts w:eastAsia="Times New Roman" w:cs="Arial"/>
                <w:szCs w:val="20"/>
                <w:lang w:val="pt-BR"/>
              </w:rPr>
              <w:t>AL</w:t>
            </w:r>
            <w:r>
              <w:rPr>
                <w:rFonts w:eastAsia="Times New Roman" w:cs="Arial"/>
                <w:szCs w:val="20"/>
                <w:lang w:val="pt-BR"/>
              </w:rPr>
              <w:t xml:space="preserve"> in a group)</w:t>
            </w:r>
          </w:p>
          <w:p w14:paraId="3E4FF44E" w14:textId="77777777" w:rsidR="00B5170B" w:rsidRDefault="00B5170B"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[1,2,4,8,16]</w:t>
            </w:r>
          </w:p>
          <w:p w14:paraId="601AE5AD" w14:textId="03B4DEA8" w:rsidR="00395A0C" w:rsidRPr="00C648A2" w:rsidRDefault="00B5170B"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[0, 0.</w:t>
            </w:r>
            <w:r w:rsidR="005031D5">
              <w:rPr>
                <w:rFonts w:eastAsia="Times New Roman" w:cs="Arial"/>
                <w:szCs w:val="20"/>
                <w:lang w:val="pt-BR"/>
              </w:rPr>
              <w:t>17</w:t>
            </w:r>
            <w:r>
              <w:rPr>
                <w:rFonts w:eastAsia="Times New Roman" w:cs="Arial"/>
                <w:szCs w:val="20"/>
                <w:lang w:val="pt-BR"/>
              </w:rPr>
              <w:t>, 0.</w:t>
            </w:r>
            <w:r w:rsidR="005031D5">
              <w:rPr>
                <w:rFonts w:eastAsia="Times New Roman" w:cs="Arial"/>
                <w:szCs w:val="20"/>
                <w:lang w:val="pt-BR"/>
              </w:rPr>
              <w:t>63</w:t>
            </w:r>
            <w:r>
              <w:rPr>
                <w:rFonts w:eastAsia="Times New Roman" w:cs="Arial"/>
                <w:szCs w:val="20"/>
                <w:lang w:val="pt-BR"/>
              </w:rPr>
              <w:t>, 0.</w:t>
            </w:r>
            <w:r w:rsidR="005031D5">
              <w:rPr>
                <w:rFonts w:eastAsia="Times New Roman" w:cs="Arial"/>
                <w:szCs w:val="20"/>
                <w:lang w:val="pt-BR"/>
              </w:rPr>
              <w:t>18</w:t>
            </w:r>
            <w:r>
              <w:rPr>
                <w:rFonts w:eastAsia="Times New Roman" w:cs="Arial"/>
                <w:szCs w:val="20"/>
                <w:lang w:val="pt-BR"/>
              </w:rPr>
              <w:t>, 0.0</w:t>
            </w:r>
            <w:r w:rsidR="005031D5">
              <w:rPr>
                <w:rFonts w:eastAsia="Times New Roman" w:cs="Arial"/>
                <w:szCs w:val="20"/>
                <w:lang w:val="pt-BR"/>
              </w:rPr>
              <w:t>2</w:t>
            </w:r>
            <w:r>
              <w:rPr>
                <w:rFonts w:eastAsia="Times New Roman" w:cs="Arial"/>
                <w:szCs w:val="20"/>
                <w:lang w:val="pt-BR"/>
              </w:rPr>
              <w:t>]</w:t>
            </w:r>
          </w:p>
        </w:tc>
      </w:tr>
      <w:tr w:rsidR="007A7499" w:rsidRPr="008D313B" w14:paraId="7F2346FB" w14:textId="77777777" w:rsidTr="009B09CB">
        <w:tc>
          <w:tcPr>
            <w:tcW w:w="3964" w:type="dxa"/>
            <w:shd w:val="clear" w:color="auto" w:fill="FFFFFF" w:themeFill="background1"/>
          </w:tcPr>
          <w:p w14:paraId="64E63713" w14:textId="0985280C" w:rsidR="007A7499" w:rsidRDefault="007A7499">
            <w:pPr>
              <w:spacing w:after="120" w:line="240" w:lineRule="auto"/>
              <w:textAlignment w:val="center"/>
              <w:rPr>
                <w:rFonts w:eastAsia="Times New Roman" w:cs="Arial"/>
                <w:szCs w:val="20"/>
              </w:rPr>
            </w:pPr>
            <w:r>
              <w:rPr>
                <w:rFonts w:eastAsia="Times New Roman" w:cs="Arial"/>
                <w:szCs w:val="20"/>
              </w:rPr>
              <w:t>Prioritization between DCI format 1_1 and 2_3</w:t>
            </w:r>
          </w:p>
        </w:tc>
        <w:tc>
          <w:tcPr>
            <w:tcW w:w="5516" w:type="dxa"/>
            <w:shd w:val="clear" w:color="auto" w:fill="FFFFFF" w:themeFill="background1"/>
          </w:tcPr>
          <w:p w14:paraId="6EDBBE5F" w14:textId="2636E4E0" w:rsidR="007A7499" w:rsidRPr="00BE4B87" w:rsidRDefault="007A7499" w:rsidP="00BE4B87">
            <w:pPr>
              <w:spacing w:after="120" w:line="240" w:lineRule="auto"/>
              <w:textAlignment w:val="center"/>
              <w:rPr>
                <w:lang w:val="pt-BR"/>
              </w:rPr>
            </w:pPr>
            <w:r>
              <w:rPr>
                <w:rFonts w:eastAsia="Times New Roman" w:cs="Arial"/>
                <w:szCs w:val="20"/>
                <w:lang w:val="pt-BR"/>
              </w:rPr>
              <w:t>Random</w:t>
            </w:r>
          </w:p>
        </w:tc>
      </w:tr>
      <w:tr w:rsidR="00BE4B87" w:rsidRPr="008D313B" w14:paraId="2117E908" w14:textId="77777777" w:rsidTr="009B09CB">
        <w:tc>
          <w:tcPr>
            <w:tcW w:w="3964" w:type="dxa"/>
            <w:shd w:val="clear" w:color="auto" w:fill="FFFFFF" w:themeFill="background1"/>
          </w:tcPr>
          <w:p w14:paraId="17A35721" w14:textId="4F2203C5" w:rsidR="00BE4B87" w:rsidRDefault="00BE4B87" w:rsidP="00BE4B87">
            <w:pPr>
              <w:spacing w:after="120" w:line="240" w:lineRule="auto"/>
              <w:textAlignment w:val="center"/>
              <w:rPr>
                <w:rFonts w:eastAsia="Times New Roman" w:cs="Arial"/>
                <w:szCs w:val="20"/>
              </w:rPr>
            </w:pPr>
            <w:r>
              <w:rPr>
                <w:rFonts w:eastAsia="SimSun"/>
                <w:szCs w:val="24"/>
                <w:lang w:eastAsia="zh-CN"/>
              </w:rPr>
              <w:t>Scheduling strategy</w:t>
            </w:r>
          </w:p>
        </w:tc>
        <w:tc>
          <w:tcPr>
            <w:tcW w:w="5516" w:type="dxa"/>
            <w:shd w:val="clear" w:color="auto" w:fill="FFFFFF" w:themeFill="background1"/>
          </w:tcPr>
          <w:p w14:paraId="705251C5" w14:textId="66F76CD0" w:rsidR="00BE4B87" w:rsidRDefault="00BE4B87" w:rsidP="00BE4B87">
            <w:pPr>
              <w:spacing w:after="120" w:line="240" w:lineRule="auto"/>
              <w:textAlignment w:val="center"/>
              <w:rPr>
                <w:rFonts w:eastAsia="Times New Roman" w:cs="Arial"/>
                <w:szCs w:val="20"/>
                <w:lang w:val="pt-BR"/>
              </w:rPr>
            </w:pPr>
            <w:r>
              <w:rPr>
                <w:rFonts w:eastAsia="Times New Roman" w:cs="Arial"/>
                <w:color w:val="000000" w:themeColor="text1"/>
                <w:kern w:val="24"/>
                <w:sz w:val="20"/>
                <w:szCs w:val="20"/>
              </w:rPr>
              <w:t>Optimized packing</w:t>
            </w:r>
          </w:p>
        </w:tc>
      </w:tr>
    </w:tbl>
    <w:p w14:paraId="75767BE0" w14:textId="04827992" w:rsidR="00336830" w:rsidRPr="00CE0424" w:rsidRDefault="00336830" w:rsidP="00CE0424">
      <w:pPr>
        <w:pStyle w:val="BodyText"/>
      </w:pPr>
    </w:p>
    <w:sectPr w:rsidR="00336830"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7C32D" w14:textId="77777777" w:rsidR="001D3685" w:rsidRDefault="001D3685">
      <w:r>
        <w:separator/>
      </w:r>
    </w:p>
  </w:endnote>
  <w:endnote w:type="continuationSeparator" w:id="0">
    <w:p w14:paraId="3C483A1E" w14:textId="77777777" w:rsidR="001D3685" w:rsidRDefault="001D3685">
      <w:r>
        <w:continuationSeparator/>
      </w:r>
    </w:p>
  </w:endnote>
  <w:endnote w:type="continuationNotice" w:id="1">
    <w:p w14:paraId="72E23140" w14:textId="77777777" w:rsidR="001D3685" w:rsidRDefault="001D3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F311" w14:textId="77777777" w:rsidR="001D3685" w:rsidRDefault="001D3685">
      <w:r>
        <w:separator/>
      </w:r>
    </w:p>
  </w:footnote>
  <w:footnote w:type="continuationSeparator" w:id="0">
    <w:p w14:paraId="5B3FE4C5" w14:textId="77777777" w:rsidR="001D3685" w:rsidRDefault="001D3685">
      <w:r>
        <w:continuationSeparator/>
      </w:r>
    </w:p>
  </w:footnote>
  <w:footnote w:type="continuationNotice" w:id="1">
    <w:p w14:paraId="331E2BAA" w14:textId="77777777" w:rsidR="001D3685" w:rsidRDefault="001D36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6920B5"/>
    <w:multiLevelType w:val="hybridMultilevel"/>
    <w:tmpl w:val="00CAABB8"/>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3B7A6E"/>
    <w:multiLevelType w:val="hybridMultilevel"/>
    <w:tmpl w:val="5B16E806"/>
    <w:lvl w:ilvl="0" w:tplc="2000000F">
      <w:start w:val="5"/>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2134F6"/>
    <w:multiLevelType w:val="hybridMultilevel"/>
    <w:tmpl w:val="12102EAC"/>
    <w:lvl w:ilvl="0" w:tplc="4D9A9724">
      <w:start w:val="1"/>
      <w:numFmt w:val="lowerLetter"/>
      <w:lvlText w:val="%1."/>
      <w:lvlJc w:val="left"/>
      <w:pPr>
        <w:tabs>
          <w:tab w:val="num" w:pos="1080"/>
        </w:tabs>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543715"/>
    <w:multiLevelType w:val="hybridMultilevel"/>
    <w:tmpl w:val="DCE037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57441"/>
    <w:multiLevelType w:val="hybridMultilevel"/>
    <w:tmpl w:val="884680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2752AD"/>
    <w:multiLevelType w:val="hybridMultilevel"/>
    <w:tmpl w:val="B5A8A39E"/>
    <w:lvl w:ilvl="0" w:tplc="5B2E4BA6">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27B4A"/>
    <w:multiLevelType w:val="hybridMultilevel"/>
    <w:tmpl w:val="6EA2D3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7165"/>
    <w:multiLevelType w:val="hybridMultilevel"/>
    <w:tmpl w:val="252098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52DE7"/>
    <w:multiLevelType w:val="hybridMultilevel"/>
    <w:tmpl w:val="6B1ED6FA"/>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9" w15:restartNumberingAfterBreak="0">
    <w:nsid w:val="56007C60"/>
    <w:multiLevelType w:val="hybridMultilevel"/>
    <w:tmpl w:val="6630BF2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86B4F"/>
    <w:multiLevelType w:val="hybridMultilevel"/>
    <w:tmpl w:val="1BB8C1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7D3BD8"/>
    <w:multiLevelType w:val="hybridMultilevel"/>
    <w:tmpl w:val="1C5A30F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CA4B94"/>
    <w:multiLevelType w:val="hybridMultilevel"/>
    <w:tmpl w:val="6BB8E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B25EB9"/>
    <w:multiLevelType w:val="hybridMultilevel"/>
    <w:tmpl w:val="3BE66F2E"/>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43" w15:restartNumberingAfterBreak="0">
    <w:nsid w:val="772D55D2"/>
    <w:multiLevelType w:val="hybridMultilevel"/>
    <w:tmpl w:val="59186628"/>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92CC3"/>
    <w:multiLevelType w:val="hybridMultilevel"/>
    <w:tmpl w:val="1BB8C1E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22"/>
  </w:num>
  <w:num w:numId="2" w16cid:durableId="1349257284">
    <w:abstractNumId w:val="18"/>
  </w:num>
  <w:num w:numId="3" w16cid:durableId="1443456286">
    <w:abstractNumId w:val="0"/>
  </w:num>
  <w:num w:numId="4" w16cid:durableId="890460132">
    <w:abstractNumId w:val="25"/>
  </w:num>
  <w:num w:numId="5" w16cid:durableId="583606529">
    <w:abstractNumId w:val="26"/>
  </w:num>
  <w:num w:numId="6" w16cid:durableId="738017909">
    <w:abstractNumId w:val="30"/>
  </w:num>
  <w:num w:numId="7" w16cid:durableId="130221214">
    <w:abstractNumId w:val="10"/>
  </w:num>
  <w:num w:numId="8" w16cid:durableId="450562996">
    <w:abstractNumId w:val="13"/>
  </w:num>
  <w:num w:numId="9" w16cid:durableId="772214637">
    <w:abstractNumId w:val="5"/>
  </w:num>
  <w:num w:numId="10" w16cid:durableId="1500537096">
    <w:abstractNumId w:val="41"/>
  </w:num>
  <w:num w:numId="11" w16cid:durableId="173231599">
    <w:abstractNumId w:val="16"/>
  </w:num>
  <w:num w:numId="12" w16cid:durableId="755903588">
    <w:abstractNumId w:val="38"/>
  </w:num>
  <w:num w:numId="13" w16cid:durableId="1164737016">
    <w:abstractNumId w:val="42"/>
  </w:num>
  <w:num w:numId="14" w16cid:durableId="1309020133">
    <w:abstractNumId w:val="34"/>
  </w:num>
  <w:num w:numId="15" w16cid:durableId="1882592990">
    <w:abstractNumId w:val="14"/>
  </w:num>
  <w:num w:numId="16" w16cid:durableId="1777166607">
    <w:abstractNumId w:val="8"/>
  </w:num>
  <w:num w:numId="17" w16cid:durableId="694580601">
    <w:abstractNumId w:val="32"/>
  </w:num>
  <w:num w:numId="18" w16cid:durableId="1917087540">
    <w:abstractNumId w:val="47"/>
  </w:num>
  <w:num w:numId="19" w16cid:durableId="393116669">
    <w:abstractNumId w:val="7"/>
  </w:num>
  <w:num w:numId="20" w16cid:durableId="1925336318">
    <w:abstractNumId w:val="27"/>
  </w:num>
  <w:num w:numId="21" w16cid:durableId="1997998075">
    <w:abstractNumId w:val="33"/>
  </w:num>
  <w:num w:numId="22" w16cid:durableId="2001469726">
    <w:abstractNumId w:val="9"/>
  </w:num>
  <w:num w:numId="23" w16cid:durableId="113520846">
    <w:abstractNumId w:val="11"/>
  </w:num>
  <w:num w:numId="24" w16cid:durableId="1892112604">
    <w:abstractNumId w:val="20"/>
  </w:num>
  <w:num w:numId="25" w16cid:durableId="1392533954">
    <w:abstractNumId w:val="37"/>
  </w:num>
  <w:num w:numId="26" w16cid:durableId="1107113421">
    <w:abstractNumId w:val="15"/>
  </w:num>
  <w:num w:numId="27" w16cid:durableId="713653228">
    <w:abstractNumId w:val="39"/>
  </w:num>
  <w:num w:numId="28" w16cid:durableId="997458060">
    <w:abstractNumId w:val="17"/>
  </w:num>
  <w:num w:numId="29" w16cid:durableId="324212667">
    <w:abstractNumId w:val="46"/>
  </w:num>
  <w:num w:numId="30" w16cid:durableId="1803496480">
    <w:abstractNumId w:val="44"/>
  </w:num>
  <w:num w:numId="31" w16cid:durableId="166947481">
    <w:abstractNumId w:val="21"/>
  </w:num>
  <w:num w:numId="32" w16cid:durableId="1599752577">
    <w:abstractNumId w:val="24"/>
  </w:num>
  <w:num w:numId="33" w16cid:durableId="601887160">
    <w:abstractNumId w:val="36"/>
  </w:num>
  <w:num w:numId="34" w16cid:durableId="950015710">
    <w:abstractNumId w:val="2"/>
  </w:num>
  <w:num w:numId="35" w16cid:durableId="1969897202">
    <w:abstractNumId w:val="3"/>
  </w:num>
  <w:num w:numId="36" w16cid:durableId="1667123698">
    <w:abstractNumId w:val="4"/>
  </w:num>
  <w:num w:numId="37" w16cid:durableId="605115329">
    <w:abstractNumId w:val="29"/>
  </w:num>
  <w:num w:numId="38" w16cid:durableId="1475296337">
    <w:abstractNumId w:val="12"/>
  </w:num>
  <w:num w:numId="39" w16cid:durableId="1650279473">
    <w:abstractNumId w:val="23"/>
  </w:num>
  <w:num w:numId="40" w16cid:durableId="890193173">
    <w:abstractNumId w:val="43"/>
  </w:num>
  <w:num w:numId="41" w16cid:durableId="2043362746">
    <w:abstractNumId w:val="28"/>
  </w:num>
  <w:num w:numId="42" w16cid:durableId="756176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8479175">
    <w:abstractNumId w:val="45"/>
  </w:num>
  <w:num w:numId="44" w16cid:durableId="50466671">
    <w:abstractNumId w:val="35"/>
  </w:num>
  <w:num w:numId="45" w16cid:durableId="1468471329">
    <w:abstractNumId w:val="40"/>
  </w:num>
  <w:num w:numId="46" w16cid:durableId="17479187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3554902">
    <w:abstractNumId w:val="31"/>
  </w:num>
  <w:num w:numId="48" w16cid:durableId="1464806316">
    <w:abstractNumId w:val="6"/>
  </w:num>
  <w:num w:numId="49" w16cid:durableId="1598560852">
    <w:abstractNumId w:val="1"/>
  </w:num>
  <w:num w:numId="50" w16cid:durableId="730153044">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4D"/>
    <w:rsid w:val="00000234"/>
    <w:rsid w:val="0000055C"/>
    <w:rsid w:val="000006E1"/>
    <w:rsid w:val="00001863"/>
    <w:rsid w:val="00001A82"/>
    <w:rsid w:val="00001F2A"/>
    <w:rsid w:val="0000240B"/>
    <w:rsid w:val="000026D2"/>
    <w:rsid w:val="00002A37"/>
    <w:rsid w:val="00002B79"/>
    <w:rsid w:val="0000388F"/>
    <w:rsid w:val="00003E52"/>
    <w:rsid w:val="00004CAF"/>
    <w:rsid w:val="00004E03"/>
    <w:rsid w:val="0000564C"/>
    <w:rsid w:val="00005C61"/>
    <w:rsid w:val="00005CA7"/>
    <w:rsid w:val="00006434"/>
    <w:rsid w:val="00006446"/>
    <w:rsid w:val="00006896"/>
    <w:rsid w:val="000074AB"/>
    <w:rsid w:val="00007500"/>
    <w:rsid w:val="000076E8"/>
    <w:rsid w:val="00007754"/>
    <w:rsid w:val="000079EB"/>
    <w:rsid w:val="00007CDC"/>
    <w:rsid w:val="00010210"/>
    <w:rsid w:val="00010484"/>
    <w:rsid w:val="00011525"/>
    <w:rsid w:val="000115A2"/>
    <w:rsid w:val="00011B28"/>
    <w:rsid w:val="00011DB0"/>
    <w:rsid w:val="0001263B"/>
    <w:rsid w:val="000127D8"/>
    <w:rsid w:val="000132AD"/>
    <w:rsid w:val="000134D1"/>
    <w:rsid w:val="00013D62"/>
    <w:rsid w:val="000144AE"/>
    <w:rsid w:val="000144F5"/>
    <w:rsid w:val="000145C3"/>
    <w:rsid w:val="00015D15"/>
    <w:rsid w:val="00016A6E"/>
    <w:rsid w:val="00016FCA"/>
    <w:rsid w:val="0001722C"/>
    <w:rsid w:val="00021124"/>
    <w:rsid w:val="000211C2"/>
    <w:rsid w:val="00021393"/>
    <w:rsid w:val="0002146B"/>
    <w:rsid w:val="00021FC8"/>
    <w:rsid w:val="00022780"/>
    <w:rsid w:val="000227A7"/>
    <w:rsid w:val="0002365D"/>
    <w:rsid w:val="00023B2A"/>
    <w:rsid w:val="0002458C"/>
    <w:rsid w:val="00024E21"/>
    <w:rsid w:val="00025398"/>
    <w:rsid w:val="00025517"/>
    <w:rsid w:val="0002564D"/>
    <w:rsid w:val="00025ECA"/>
    <w:rsid w:val="00025FBE"/>
    <w:rsid w:val="00026C62"/>
    <w:rsid w:val="000277CC"/>
    <w:rsid w:val="000305DF"/>
    <w:rsid w:val="00030638"/>
    <w:rsid w:val="000309F8"/>
    <w:rsid w:val="000317AC"/>
    <w:rsid w:val="00031DD0"/>
    <w:rsid w:val="0003215D"/>
    <w:rsid w:val="000325B8"/>
    <w:rsid w:val="00032775"/>
    <w:rsid w:val="00032A10"/>
    <w:rsid w:val="00033094"/>
    <w:rsid w:val="000344CC"/>
    <w:rsid w:val="00034C15"/>
    <w:rsid w:val="00035186"/>
    <w:rsid w:val="0003535E"/>
    <w:rsid w:val="00035E86"/>
    <w:rsid w:val="00036488"/>
    <w:rsid w:val="00036B17"/>
    <w:rsid w:val="00036BA1"/>
    <w:rsid w:val="00037960"/>
    <w:rsid w:val="00037AE8"/>
    <w:rsid w:val="00037CF1"/>
    <w:rsid w:val="000404CA"/>
    <w:rsid w:val="0004055C"/>
    <w:rsid w:val="00040726"/>
    <w:rsid w:val="00041A65"/>
    <w:rsid w:val="00041D29"/>
    <w:rsid w:val="00041D80"/>
    <w:rsid w:val="000422E2"/>
    <w:rsid w:val="00042CDE"/>
    <w:rsid w:val="00042F22"/>
    <w:rsid w:val="00043E0E"/>
    <w:rsid w:val="000444EF"/>
    <w:rsid w:val="00044CD2"/>
    <w:rsid w:val="00046307"/>
    <w:rsid w:val="0004683C"/>
    <w:rsid w:val="00046B8B"/>
    <w:rsid w:val="00046DAA"/>
    <w:rsid w:val="00046F53"/>
    <w:rsid w:val="00047318"/>
    <w:rsid w:val="00047600"/>
    <w:rsid w:val="00047821"/>
    <w:rsid w:val="000504C9"/>
    <w:rsid w:val="00050717"/>
    <w:rsid w:val="0005071F"/>
    <w:rsid w:val="000518EC"/>
    <w:rsid w:val="00051CDD"/>
    <w:rsid w:val="00051D4F"/>
    <w:rsid w:val="000525D3"/>
    <w:rsid w:val="00052A07"/>
    <w:rsid w:val="00052ECD"/>
    <w:rsid w:val="00052F84"/>
    <w:rsid w:val="00052F95"/>
    <w:rsid w:val="000534E3"/>
    <w:rsid w:val="00053970"/>
    <w:rsid w:val="00054398"/>
    <w:rsid w:val="000547C4"/>
    <w:rsid w:val="00054E0A"/>
    <w:rsid w:val="00055BDD"/>
    <w:rsid w:val="0005606A"/>
    <w:rsid w:val="00056140"/>
    <w:rsid w:val="00056527"/>
    <w:rsid w:val="0005675A"/>
    <w:rsid w:val="00057117"/>
    <w:rsid w:val="000573E2"/>
    <w:rsid w:val="000604B6"/>
    <w:rsid w:val="00060628"/>
    <w:rsid w:val="00061211"/>
    <w:rsid w:val="00061296"/>
    <w:rsid w:val="000616E7"/>
    <w:rsid w:val="00061C81"/>
    <w:rsid w:val="0006202D"/>
    <w:rsid w:val="000624BC"/>
    <w:rsid w:val="00062DA0"/>
    <w:rsid w:val="00063593"/>
    <w:rsid w:val="0006487E"/>
    <w:rsid w:val="00064B79"/>
    <w:rsid w:val="00064BF9"/>
    <w:rsid w:val="00064C38"/>
    <w:rsid w:val="00065071"/>
    <w:rsid w:val="00065E1A"/>
    <w:rsid w:val="00065EE7"/>
    <w:rsid w:val="00066A9C"/>
    <w:rsid w:val="00066B4D"/>
    <w:rsid w:val="00066BD0"/>
    <w:rsid w:val="00067249"/>
    <w:rsid w:val="00067291"/>
    <w:rsid w:val="00067960"/>
    <w:rsid w:val="00067B19"/>
    <w:rsid w:val="00067C55"/>
    <w:rsid w:val="000707BF"/>
    <w:rsid w:val="00071E09"/>
    <w:rsid w:val="00071F0F"/>
    <w:rsid w:val="00073719"/>
    <w:rsid w:val="0007444D"/>
    <w:rsid w:val="00074930"/>
    <w:rsid w:val="00075631"/>
    <w:rsid w:val="00075EC8"/>
    <w:rsid w:val="0007655A"/>
    <w:rsid w:val="00077426"/>
    <w:rsid w:val="00077E5F"/>
    <w:rsid w:val="0008013C"/>
    <w:rsid w:val="0008036A"/>
    <w:rsid w:val="000803DE"/>
    <w:rsid w:val="000807FE"/>
    <w:rsid w:val="00081AE6"/>
    <w:rsid w:val="00081C49"/>
    <w:rsid w:val="0008278F"/>
    <w:rsid w:val="00082BB0"/>
    <w:rsid w:val="00083C78"/>
    <w:rsid w:val="00084689"/>
    <w:rsid w:val="00084876"/>
    <w:rsid w:val="000849E1"/>
    <w:rsid w:val="00084E0A"/>
    <w:rsid w:val="00085011"/>
    <w:rsid w:val="000855EB"/>
    <w:rsid w:val="0008595B"/>
    <w:rsid w:val="00085960"/>
    <w:rsid w:val="00085B52"/>
    <w:rsid w:val="00085C9A"/>
    <w:rsid w:val="00085EC4"/>
    <w:rsid w:val="000866F2"/>
    <w:rsid w:val="00086AAD"/>
    <w:rsid w:val="00087601"/>
    <w:rsid w:val="00087863"/>
    <w:rsid w:val="0009004A"/>
    <w:rsid w:val="0009009F"/>
    <w:rsid w:val="00091557"/>
    <w:rsid w:val="000924C1"/>
    <w:rsid w:val="000924F0"/>
    <w:rsid w:val="00092A91"/>
    <w:rsid w:val="00092BF6"/>
    <w:rsid w:val="00093474"/>
    <w:rsid w:val="000943C4"/>
    <w:rsid w:val="0009510F"/>
    <w:rsid w:val="00095158"/>
    <w:rsid w:val="00095356"/>
    <w:rsid w:val="00095B56"/>
    <w:rsid w:val="000978AC"/>
    <w:rsid w:val="000A0373"/>
    <w:rsid w:val="000A17A9"/>
    <w:rsid w:val="000A1B7B"/>
    <w:rsid w:val="000A1C79"/>
    <w:rsid w:val="000A1C89"/>
    <w:rsid w:val="000A1DBE"/>
    <w:rsid w:val="000A30E4"/>
    <w:rsid w:val="000A348B"/>
    <w:rsid w:val="000A38C8"/>
    <w:rsid w:val="000A3ADD"/>
    <w:rsid w:val="000A3BDC"/>
    <w:rsid w:val="000A4956"/>
    <w:rsid w:val="000A56F2"/>
    <w:rsid w:val="000A6165"/>
    <w:rsid w:val="000A6BD6"/>
    <w:rsid w:val="000A6F28"/>
    <w:rsid w:val="000A7410"/>
    <w:rsid w:val="000A7B05"/>
    <w:rsid w:val="000A7F7E"/>
    <w:rsid w:val="000B0087"/>
    <w:rsid w:val="000B114D"/>
    <w:rsid w:val="000B1384"/>
    <w:rsid w:val="000B2309"/>
    <w:rsid w:val="000B2719"/>
    <w:rsid w:val="000B31E0"/>
    <w:rsid w:val="000B354D"/>
    <w:rsid w:val="000B3A8F"/>
    <w:rsid w:val="000B3E4C"/>
    <w:rsid w:val="000B44EB"/>
    <w:rsid w:val="000B49AB"/>
    <w:rsid w:val="000B4AB9"/>
    <w:rsid w:val="000B4DCD"/>
    <w:rsid w:val="000B4DE8"/>
    <w:rsid w:val="000B58C3"/>
    <w:rsid w:val="000B5967"/>
    <w:rsid w:val="000B61E9"/>
    <w:rsid w:val="000B65CE"/>
    <w:rsid w:val="000B7089"/>
    <w:rsid w:val="000B70A1"/>
    <w:rsid w:val="000B7540"/>
    <w:rsid w:val="000B7868"/>
    <w:rsid w:val="000B79B8"/>
    <w:rsid w:val="000C01D7"/>
    <w:rsid w:val="000C0DBA"/>
    <w:rsid w:val="000C12AE"/>
    <w:rsid w:val="000C165A"/>
    <w:rsid w:val="000C1945"/>
    <w:rsid w:val="000C2756"/>
    <w:rsid w:val="000C2DCD"/>
    <w:rsid w:val="000C2E19"/>
    <w:rsid w:val="000C31EE"/>
    <w:rsid w:val="000C4532"/>
    <w:rsid w:val="000C4E0B"/>
    <w:rsid w:val="000C4E3A"/>
    <w:rsid w:val="000C5556"/>
    <w:rsid w:val="000C60A4"/>
    <w:rsid w:val="000C651D"/>
    <w:rsid w:val="000C67E4"/>
    <w:rsid w:val="000C7706"/>
    <w:rsid w:val="000D0ADF"/>
    <w:rsid w:val="000D0D07"/>
    <w:rsid w:val="000D10B5"/>
    <w:rsid w:val="000D1468"/>
    <w:rsid w:val="000D14CB"/>
    <w:rsid w:val="000D1C30"/>
    <w:rsid w:val="000D2059"/>
    <w:rsid w:val="000D32B1"/>
    <w:rsid w:val="000D37CA"/>
    <w:rsid w:val="000D386E"/>
    <w:rsid w:val="000D3E7E"/>
    <w:rsid w:val="000D3F8E"/>
    <w:rsid w:val="000D40F8"/>
    <w:rsid w:val="000D4797"/>
    <w:rsid w:val="000D5095"/>
    <w:rsid w:val="000D53CA"/>
    <w:rsid w:val="000D5E8D"/>
    <w:rsid w:val="000D6EE3"/>
    <w:rsid w:val="000D750E"/>
    <w:rsid w:val="000D7BE8"/>
    <w:rsid w:val="000D7CD8"/>
    <w:rsid w:val="000E0131"/>
    <w:rsid w:val="000E0527"/>
    <w:rsid w:val="000E0F46"/>
    <w:rsid w:val="000E0F48"/>
    <w:rsid w:val="000E1165"/>
    <w:rsid w:val="000E1E92"/>
    <w:rsid w:val="000E1EB2"/>
    <w:rsid w:val="000E2F03"/>
    <w:rsid w:val="000E2FB5"/>
    <w:rsid w:val="000E36E0"/>
    <w:rsid w:val="000E582B"/>
    <w:rsid w:val="000E5C18"/>
    <w:rsid w:val="000E5F88"/>
    <w:rsid w:val="000F0292"/>
    <w:rsid w:val="000F0545"/>
    <w:rsid w:val="000F06D6"/>
    <w:rsid w:val="000F0804"/>
    <w:rsid w:val="000F0EB1"/>
    <w:rsid w:val="000F1085"/>
    <w:rsid w:val="000F10AD"/>
    <w:rsid w:val="000F1106"/>
    <w:rsid w:val="000F1834"/>
    <w:rsid w:val="000F1B43"/>
    <w:rsid w:val="000F24A8"/>
    <w:rsid w:val="000F2C56"/>
    <w:rsid w:val="000F36D5"/>
    <w:rsid w:val="000F3BE9"/>
    <w:rsid w:val="000F3F6C"/>
    <w:rsid w:val="000F4121"/>
    <w:rsid w:val="000F412E"/>
    <w:rsid w:val="000F58A2"/>
    <w:rsid w:val="000F5CA9"/>
    <w:rsid w:val="000F6C59"/>
    <w:rsid w:val="000F6DF3"/>
    <w:rsid w:val="000F7554"/>
    <w:rsid w:val="000F7734"/>
    <w:rsid w:val="000F79AD"/>
    <w:rsid w:val="000F7B5D"/>
    <w:rsid w:val="001005FF"/>
    <w:rsid w:val="00101975"/>
    <w:rsid w:val="00102647"/>
    <w:rsid w:val="0010324E"/>
    <w:rsid w:val="00103AC7"/>
    <w:rsid w:val="00103EEF"/>
    <w:rsid w:val="0010410B"/>
    <w:rsid w:val="0010475D"/>
    <w:rsid w:val="00104A28"/>
    <w:rsid w:val="00104D3F"/>
    <w:rsid w:val="00104EE1"/>
    <w:rsid w:val="00105573"/>
    <w:rsid w:val="001062FB"/>
    <w:rsid w:val="001063E6"/>
    <w:rsid w:val="00106D5B"/>
    <w:rsid w:val="00106E05"/>
    <w:rsid w:val="00107D4D"/>
    <w:rsid w:val="0011052F"/>
    <w:rsid w:val="001110A0"/>
    <w:rsid w:val="00112346"/>
    <w:rsid w:val="00112B96"/>
    <w:rsid w:val="00113107"/>
    <w:rsid w:val="00113CF4"/>
    <w:rsid w:val="00114C63"/>
    <w:rsid w:val="00114FA0"/>
    <w:rsid w:val="00115375"/>
    <w:rsid w:val="001153EA"/>
    <w:rsid w:val="00115643"/>
    <w:rsid w:val="001158D5"/>
    <w:rsid w:val="0011622F"/>
    <w:rsid w:val="00116765"/>
    <w:rsid w:val="00116EDE"/>
    <w:rsid w:val="001173B0"/>
    <w:rsid w:val="001179A5"/>
    <w:rsid w:val="00117EB9"/>
    <w:rsid w:val="00120496"/>
    <w:rsid w:val="001206E8"/>
    <w:rsid w:val="00120B26"/>
    <w:rsid w:val="00120FD2"/>
    <w:rsid w:val="001218AE"/>
    <w:rsid w:val="0012196B"/>
    <w:rsid w:val="001219F5"/>
    <w:rsid w:val="00121A20"/>
    <w:rsid w:val="00121D28"/>
    <w:rsid w:val="001229DF"/>
    <w:rsid w:val="0012377F"/>
    <w:rsid w:val="00123836"/>
    <w:rsid w:val="00123981"/>
    <w:rsid w:val="00124314"/>
    <w:rsid w:val="00125CA3"/>
    <w:rsid w:val="00126849"/>
    <w:rsid w:val="00126853"/>
    <w:rsid w:val="00126B4A"/>
    <w:rsid w:val="00126C8B"/>
    <w:rsid w:val="00127B35"/>
    <w:rsid w:val="00130818"/>
    <w:rsid w:val="00130B00"/>
    <w:rsid w:val="00131451"/>
    <w:rsid w:val="00131502"/>
    <w:rsid w:val="0013198E"/>
    <w:rsid w:val="00131E22"/>
    <w:rsid w:val="001326D3"/>
    <w:rsid w:val="00132FD0"/>
    <w:rsid w:val="0013303B"/>
    <w:rsid w:val="00133BEA"/>
    <w:rsid w:val="001344C0"/>
    <w:rsid w:val="00134675"/>
    <w:rsid w:val="001346C3"/>
    <w:rsid w:val="001346FA"/>
    <w:rsid w:val="00135252"/>
    <w:rsid w:val="001369F8"/>
    <w:rsid w:val="00136C61"/>
    <w:rsid w:val="00137AB5"/>
    <w:rsid w:val="00137C49"/>
    <w:rsid w:val="00137F0B"/>
    <w:rsid w:val="00140A15"/>
    <w:rsid w:val="00141D56"/>
    <w:rsid w:val="0014257B"/>
    <w:rsid w:val="001427A0"/>
    <w:rsid w:val="00142E89"/>
    <w:rsid w:val="0014304E"/>
    <w:rsid w:val="00143062"/>
    <w:rsid w:val="001432C1"/>
    <w:rsid w:val="0014342E"/>
    <w:rsid w:val="0014448E"/>
    <w:rsid w:val="0014460D"/>
    <w:rsid w:val="00144E50"/>
    <w:rsid w:val="00145232"/>
    <w:rsid w:val="001456D4"/>
    <w:rsid w:val="001456F7"/>
    <w:rsid w:val="00146C32"/>
    <w:rsid w:val="00147EA7"/>
    <w:rsid w:val="00150C9E"/>
    <w:rsid w:val="0015134C"/>
    <w:rsid w:val="001515CA"/>
    <w:rsid w:val="001516DE"/>
    <w:rsid w:val="00151E23"/>
    <w:rsid w:val="00152260"/>
    <w:rsid w:val="001522DA"/>
    <w:rsid w:val="00152392"/>
    <w:rsid w:val="001524A4"/>
    <w:rsid w:val="001526E0"/>
    <w:rsid w:val="00152DCB"/>
    <w:rsid w:val="00152EAC"/>
    <w:rsid w:val="00153219"/>
    <w:rsid w:val="001537A3"/>
    <w:rsid w:val="00153DFC"/>
    <w:rsid w:val="00154061"/>
    <w:rsid w:val="00154263"/>
    <w:rsid w:val="001543C8"/>
    <w:rsid w:val="00154585"/>
    <w:rsid w:val="001546BE"/>
    <w:rsid w:val="001551B5"/>
    <w:rsid w:val="0015532F"/>
    <w:rsid w:val="00155C31"/>
    <w:rsid w:val="0015603C"/>
    <w:rsid w:val="001565B3"/>
    <w:rsid w:val="0015746F"/>
    <w:rsid w:val="0015771D"/>
    <w:rsid w:val="001578BA"/>
    <w:rsid w:val="00157D2F"/>
    <w:rsid w:val="001600AB"/>
    <w:rsid w:val="00160311"/>
    <w:rsid w:val="0016079A"/>
    <w:rsid w:val="00160850"/>
    <w:rsid w:val="001609F3"/>
    <w:rsid w:val="001611BA"/>
    <w:rsid w:val="00162456"/>
    <w:rsid w:val="001628E6"/>
    <w:rsid w:val="001629A1"/>
    <w:rsid w:val="00162E5F"/>
    <w:rsid w:val="00163386"/>
    <w:rsid w:val="00163ADE"/>
    <w:rsid w:val="00164148"/>
    <w:rsid w:val="001645EE"/>
    <w:rsid w:val="00164EBB"/>
    <w:rsid w:val="00165477"/>
    <w:rsid w:val="001654A2"/>
    <w:rsid w:val="001659C1"/>
    <w:rsid w:val="001666C9"/>
    <w:rsid w:val="00166C58"/>
    <w:rsid w:val="001678D8"/>
    <w:rsid w:val="00167BAE"/>
    <w:rsid w:val="0017067E"/>
    <w:rsid w:val="0017073B"/>
    <w:rsid w:val="00170CC4"/>
    <w:rsid w:val="00171596"/>
    <w:rsid w:val="00171E3B"/>
    <w:rsid w:val="00172D7D"/>
    <w:rsid w:val="00173350"/>
    <w:rsid w:val="0017361F"/>
    <w:rsid w:val="00173620"/>
    <w:rsid w:val="00173893"/>
    <w:rsid w:val="00173A8E"/>
    <w:rsid w:val="00174675"/>
    <w:rsid w:val="001747D3"/>
    <w:rsid w:val="001749B9"/>
    <w:rsid w:val="0017502C"/>
    <w:rsid w:val="0017545B"/>
    <w:rsid w:val="00176563"/>
    <w:rsid w:val="00176881"/>
    <w:rsid w:val="0017694F"/>
    <w:rsid w:val="00176AF1"/>
    <w:rsid w:val="00176BC5"/>
    <w:rsid w:val="001773A2"/>
    <w:rsid w:val="00177F45"/>
    <w:rsid w:val="00180529"/>
    <w:rsid w:val="00180889"/>
    <w:rsid w:val="00180C6E"/>
    <w:rsid w:val="00180E17"/>
    <w:rsid w:val="0018123E"/>
    <w:rsid w:val="001813C2"/>
    <w:rsid w:val="0018143F"/>
    <w:rsid w:val="00181F97"/>
    <w:rsid w:val="00181FF8"/>
    <w:rsid w:val="00182A7A"/>
    <w:rsid w:val="00182CEC"/>
    <w:rsid w:val="00183CB0"/>
    <w:rsid w:val="00184071"/>
    <w:rsid w:val="00184095"/>
    <w:rsid w:val="001845BF"/>
    <w:rsid w:val="001851D7"/>
    <w:rsid w:val="00185B2A"/>
    <w:rsid w:val="001872EB"/>
    <w:rsid w:val="00187EAB"/>
    <w:rsid w:val="00190AC1"/>
    <w:rsid w:val="00191017"/>
    <w:rsid w:val="001916D0"/>
    <w:rsid w:val="00192B26"/>
    <w:rsid w:val="00193381"/>
    <w:rsid w:val="0019341A"/>
    <w:rsid w:val="00193B4A"/>
    <w:rsid w:val="001957E0"/>
    <w:rsid w:val="00195C42"/>
    <w:rsid w:val="0019626E"/>
    <w:rsid w:val="001962CA"/>
    <w:rsid w:val="001970BC"/>
    <w:rsid w:val="00197DF9"/>
    <w:rsid w:val="00197FB5"/>
    <w:rsid w:val="001A048B"/>
    <w:rsid w:val="001A144B"/>
    <w:rsid w:val="001A1987"/>
    <w:rsid w:val="001A2564"/>
    <w:rsid w:val="001A2573"/>
    <w:rsid w:val="001A2B67"/>
    <w:rsid w:val="001A376A"/>
    <w:rsid w:val="001A42A5"/>
    <w:rsid w:val="001A5D95"/>
    <w:rsid w:val="001A6173"/>
    <w:rsid w:val="001A6BE1"/>
    <w:rsid w:val="001A6C86"/>
    <w:rsid w:val="001A6CBA"/>
    <w:rsid w:val="001A7877"/>
    <w:rsid w:val="001B0D97"/>
    <w:rsid w:val="001B1EB6"/>
    <w:rsid w:val="001B1F37"/>
    <w:rsid w:val="001B285F"/>
    <w:rsid w:val="001B38E9"/>
    <w:rsid w:val="001B432C"/>
    <w:rsid w:val="001B46E1"/>
    <w:rsid w:val="001B5A5D"/>
    <w:rsid w:val="001B5D65"/>
    <w:rsid w:val="001B633F"/>
    <w:rsid w:val="001B637C"/>
    <w:rsid w:val="001B6E1E"/>
    <w:rsid w:val="001B7D9E"/>
    <w:rsid w:val="001B7F51"/>
    <w:rsid w:val="001C0373"/>
    <w:rsid w:val="001C1A34"/>
    <w:rsid w:val="001C1CE5"/>
    <w:rsid w:val="001C1E7E"/>
    <w:rsid w:val="001C2537"/>
    <w:rsid w:val="001C2608"/>
    <w:rsid w:val="001C26D6"/>
    <w:rsid w:val="001C379A"/>
    <w:rsid w:val="001C3D2A"/>
    <w:rsid w:val="001C41CD"/>
    <w:rsid w:val="001C42E9"/>
    <w:rsid w:val="001C4917"/>
    <w:rsid w:val="001C4BB4"/>
    <w:rsid w:val="001C553C"/>
    <w:rsid w:val="001C58EA"/>
    <w:rsid w:val="001C5EDF"/>
    <w:rsid w:val="001C653F"/>
    <w:rsid w:val="001C6AC3"/>
    <w:rsid w:val="001C6E84"/>
    <w:rsid w:val="001D0037"/>
    <w:rsid w:val="001D037E"/>
    <w:rsid w:val="001D1C63"/>
    <w:rsid w:val="001D1DFC"/>
    <w:rsid w:val="001D2758"/>
    <w:rsid w:val="001D2B81"/>
    <w:rsid w:val="001D2ED4"/>
    <w:rsid w:val="001D2F62"/>
    <w:rsid w:val="001D3685"/>
    <w:rsid w:val="001D3F35"/>
    <w:rsid w:val="001D405C"/>
    <w:rsid w:val="001D51BA"/>
    <w:rsid w:val="001D53E7"/>
    <w:rsid w:val="001D5582"/>
    <w:rsid w:val="001D5C27"/>
    <w:rsid w:val="001D6342"/>
    <w:rsid w:val="001D6436"/>
    <w:rsid w:val="001D6BA9"/>
    <w:rsid w:val="001D6BB9"/>
    <w:rsid w:val="001D6D53"/>
    <w:rsid w:val="001D70B2"/>
    <w:rsid w:val="001D764F"/>
    <w:rsid w:val="001E035B"/>
    <w:rsid w:val="001E0E39"/>
    <w:rsid w:val="001E135A"/>
    <w:rsid w:val="001E2164"/>
    <w:rsid w:val="001E2278"/>
    <w:rsid w:val="001E3102"/>
    <w:rsid w:val="001E35A5"/>
    <w:rsid w:val="001E40F3"/>
    <w:rsid w:val="001E41FD"/>
    <w:rsid w:val="001E4C26"/>
    <w:rsid w:val="001E5245"/>
    <w:rsid w:val="001E5371"/>
    <w:rsid w:val="001E5856"/>
    <w:rsid w:val="001E58E2"/>
    <w:rsid w:val="001E59B8"/>
    <w:rsid w:val="001E6265"/>
    <w:rsid w:val="001E6D82"/>
    <w:rsid w:val="001E7693"/>
    <w:rsid w:val="001E7AED"/>
    <w:rsid w:val="001E7BD7"/>
    <w:rsid w:val="001E7C07"/>
    <w:rsid w:val="001F0B38"/>
    <w:rsid w:val="001F1371"/>
    <w:rsid w:val="001F14A4"/>
    <w:rsid w:val="001F15D0"/>
    <w:rsid w:val="001F1849"/>
    <w:rsid w:val="001F2770"/>
    <w:rsid w:val="001F2E3B"/>
    <w:rsid w:val="001F2F20"/>
    <w:rsid w:val="001F3512"/>
    <w:rsid w:val="001F3916"/>
    <w:rsid w:val="001F3BB8"/>
    <w:rsid w:val="001F54C5"/>
    <w:rsid w:val="001F5E0A"/>
    <w:rsid w:val="001F662C"/>
    <w:rsid w:val="001F6F6B"/>
    <w:rsid w:val="001F7073"/>
    <w:rsid w:val="001F7074"/>
    <w:rsid w:val="001F7410"/>
    <w:rsid w:val="001F78D4"/>
    <w:rsid w:val="00200490"/>
    <w:rsid w:val="002014C2"/>
    <w:rsid w:val="0020158F"/>
    <w:rsid w:val="00201F3A"/>
    <w:rsid w:val="0020232F"/>
    <w:rsid w:val="00202698"/>
    <w:rsid w:val="00202E6D"/>
    <w:rsid w:val="00203319"/>
    <w:rsid w:val="0020334B"/>
    <w:rsid w:val="0020392C"/>
    <w:rsid w:val="00203F96"/>
    <w:rsid w:val="002042CC"/>
    <w:rsid w:val="0020436B"/>
    <w:rsid w:val="00204521"/>
    <w:rsid w:val="002049C1"/>
    <w:rsid w:val="00205A55"/>
    <w:rsid w:val="002069B2"/>
    <w:rsid w:val="002069D0"/>
    <w:rsid w:val="00206D23"/>
    <w:rsid w:val="00207560"/>
    <w:rsid w:val="002078BE"/>
    <w:rsid w:val="00207FA3"/>
    <w:rsid w:val="00210420"/>
    <w:rsid w:val="00211AEA"/>
    <w:rsid w:val="00211FED"/>
    <w:rsid w:val="0021268E"/>
    <w:rsid w:val="0021308E"/>
    <w:rsid w:val="002135AA"/>
    <w:rsid w:val="00213900"/>
    <w:rsid w:val="00213A5C"/>
    <w:rsid w:val="00213EA5"/>
    <w:rsid w:val="00213EE9"/>
    <w:rsid w:val="0021432D"/>
    <w:rsid w:val="00214C99"/>
    <w:rsid w:val="00214DA8"/>
    <w:rsid w:val="00215211"/>
    <w:rsid w:val="00215423"/>
    <w:rsid w:val="002158FA"/>
    <w:rsid w:val="0021666F"/>
    <w:rsid w:val="002174FD"/>
    <w:rsid w:val="002179A5"/>
    <w:rsid w:val="00217F42"/>
    <w:rsid w:val="00220600"/>
    <w:rsid w:val="002209AD"/>
    <w:rsid w:val="00220AC9"/>
    <w:rsid w:val="00220B4B"/>
    <w:rsid w:val="00220FDD"/>
    <w:rsid w:val="00221638"/>
    <w:rsid w:val="00221B5D"/>
    <w:rsid w:val="002224DB"/>
    <w:rsid w:val="00222677"/>
    <w:rsid w:val="002229E3"/>
    <w:rsid w:val="00222D72"/>
    <w:rsid w:val="00222F09"/>
    <w:rsid w:val="00223086"/>
    <w:rsid w:val="00223FCB"/>
    <w:rsid w:val="00224A04"/>
    <w:rsid w:val="002252C3"/>
    <w:rsid w:val="00225C54"/>
    <w:rsid w:val="00225CC8"/>
    <w:rsid w:val="0022600C"/>
    <w:rsid w:val="00226DA3"/>
    <w:rsid w:val="0023011E"/>
    <w:rsid w:val="00230765"/>
    <w:rsid w:val="00230D18"/>
    <w:rsid w:val="002319E4"/>
    <w:rsid w:val="0023244E"/>
    <w:rsid w:val="00232F5C"/>
    <w:rsid w:val="00233072"/>
    <w:rsid w:val="00233534"/>
    <w:rsid w:val="00233A35"/>
    <w:rsid w:val="00233DA2"/>
    <w:rsid w:val="00233EE7"/>
    <w:rsid w:val="00233F8C"/>
    <w:rsid w:val="00234006"/>
    <w:rsid w:val="00234850"/>
    <w:rsid w:val="002354C0"/>
    <w:rsid w:val="00235632"/>
    <w:rsid w:val="00235872"/>
    <w:rsid w:val="00235DDC"/>
    <w:rsid w:val="00235F49"/>
    <w:rsid w:val="002361CA"/>
    <w:rsid w:val="002370F2"/>
    <w:rsid w:val="002370F8"/>
    <w:rsid w:val="002373C9"/>
    <w:rsid w:val="00240426"/>
    <w:rsid w:val="0024071B"/>
    <w:rsid w:val="00240E87"/>
    <w:rsid w:val="002412F1"/>
    <w:rsid w:val="00241559"/>
    <w:rsid w:val="002425DD"/>
    <w:rsid w:val="0024270C"/>
    <w:rsid w:val="0024312F"/>
    <w:rsid w:val="002435B3"/>
    <w:rsid w:val="00243AD9"/>
    <w:rsid w:val="00243F21"/>
    <w:rsid w:val="00244651"/>
    <w:rsid w:val="0024497A"/>
    <w:rsid w:val="0024516A"/>
    <w:rsid w:val="0024523C"/>
    <w:rsid w:val="002458EB"/>
    <w:rsid w:val="002470A1"/>
    <w:rsid w:val="00247A3B"/>
    <w:rsid w:val="002500C8"/>
    <w:rsid w:val="0025049D"/>
    <w:rsid w:val="0025068C"/>
    <w:rsid w:val="002510AB"/>
    <w:rsid w:val="002512B4"/>
    <w:rsid w:val="0025138E"/>
    <w:rsid w:val="00251595"/>
    <w:rsid w:val="00251B6D"/>
    <w:rsid w:val="00251C0B"/>
    <w:rsid w:val="00253928"/>
    <w:rsid w:val="002542F0"/>
    <w:rsid w:val="00254348"/>
    <w:rsid w:val="00254378"/>
    <w:rsid w:val="002546D6"/>
    <w:rsid w:val="002549B0"/>
    <w:rsid w:val="00254EC1"/>
    <w:rsid w:val="00254F5F"/>
    <w:rsid w:val="002555E1"/>
    <w:rsid w:val="00255A06"/>
    <w:rsid w:val="00255A09"/>
    <w:rsid w:val="00256D50"/>
    <w:rsid w:val="00257543"/>
    <w:rsid w:val="00257B61"/>
    <w:rsid w:val="0026019E"/>
    <w:rsid w:val="002609B7"/>
    <w:rsid w:val="00260B72"/>
    <w:rsid w:val="0026115C"/>
    <w:rsid w:val="002617E7"/>
    <w:rsid w:val="00262410"/>
    <w:rsid w:val="00262EEE"/>
    <w:rsid w:val="002636A2"/>
    <w:rsid w:val="002638CF"/>
    <w:rsid w:val="00264228"/>
    <w:rsid w:val="00264334"/>
    <w:rsid w:val="002645D7"/>
    <w:rsid w:val="0026473E"/>
    <w:rsid w:val="002649E0"/>
    <w:rsid w:val="0026571C"/>
    <w:rsid w:val="00265E01"/>
    <w:rsid w:val="002661DA"/>
    <w:rsid w:val="00266214"/>
    <w:rsid w:val="00266237"/>
    <w:rsid w:val="00266702"/>
    <w:rsid w:val="00266934"/>
    <w:rsid w:val="00266C66"/>
    <w:rsid w:val="002677D8"/>
    <w:rsid w:val="00267C83"/>
    <w:rsid w:val="00270239"/>
    <w:rsid w:val="00270314"/>
    <w:rsid w:val="00270D31"/>
    <w:rsid w:val="0027144F"/>
    <w:rsid w:val="00271813"/>
    <w:rsid w:val="00271A4E"/>
    <w:rsid w:val="00271DF2"/>
    <w:rsid w:val="00271E48"/>
    <w:rsid w:val="00271F3A"/>
    <w:rsid w:val="00272A35"/>
    <w:rsid w:val="00273278"/>
    <w:rsid w:val="0027340F"/>
    <w:rsid w:val="0027345A"/>
    <w:rsid w:val="002737F4"/>
    <w:rsid w:val="0027414B"/>
    <w:rsid w:val="00275726"/>
    <w:rsid w:val="00276AF7"/>
    <w:rsid w:val="00276EE5"/>
    <w:rsid w:val="0027728A"/>
    <w:rsid w:val="002773F4"/>
    <w:rsid w:val="00280437"/>
    <w:rsid w:val="002805F5"/>
    <w:rsid w:val="00280751"/>
    <w:rsid w:val="00280C00"/>
    <w:rsid w:val="00280D4E"/>
    <w:rsid w:val="00280EC9"/>
    <w:rsid w:val="0028127A"/>
    <w:rsid w:val="00281DDE"/>
    <w:rsid w:val="0028256A"/>
    <w:rsid w:val="0028280A"/>
    <w:rsid w:val="00282BBE"/>
    <w:rsid w:val="00282FCF"/>
    <w:rsid w:val="002831D4"/>
    <w:rsid w:val="00283A77"/>
    <w:rsid w:val="002847A2"/>
    <w:rsid w:val="002857E1"/>
    <w:rsid w:val="002868F1"/>
    <w:rsid w:val="00286ACD"/>
    <w:rsid w:val="00286BAF"/>
    <w:rsid w:val="002874C5"/>
    <w:rsid w:val="00287838"/>
    <w:rsid w:val="00287CB6"/>
    <w:rsid w:val="00290589"/>
    <w:rsid w:val="002905F9"/>
    <w:rsid w:val="002907B5"/>
    <w:rsid w:val="00290B6A"/>
    <w:rsid w:val="00290DD4"/>
    <w:rsid w:val="0029140E"/>
    <w:rsid w:val="0029152D"/>
    <w:rsid w:val="002915A8"/>
    <w:rsid w:val="00291E9F"/>
    <w:rsid w:val="002922AA"/>
    <w:rsid w:val="00292EB7"/>
    <w:rsid w:val="00292FB5"/>
    <w:rsid w:val="00293A2F"/>
    <w:rsid w:val="002946F7"/>
    <w:rsid w:val="00294BA0"/>
    <w:rsid w:val="00295727"/>
    <w:rsid w:val="002958B0"/>
    <w:rsid w:val="00296227"/>
    <w:rsid w:val="0029635E"/>
    <w:rsid w:val="00296F44"/>
    <w:rsid w:val="0029777D"/>
    <w:rsid w:val="002A0335"/>
    <w:rsid w:val="002A055E"/>
    <w:rsid w:val="002A0594"/>
    <w:rsid w:val="002A0D33"/>
    <w:rsid w:val="002A115A"/>
    <w:rsid w:val="002A166B"/>
    <w:rsid w:val="002A17D3"/>
    <w:rsid w:val="002A1CB3"/>
    <w:rsid w:val="002A1CD3"/>
    <w:rsid w:val="002A1D4E"/>
    <w:rsid w:val="002A1EE0"/>
    <w:rsid w:val="002A1FF1"/>
    <w:rsid w:val="002A2869"/>
    <w:rsid w:val="002A28E2"/>
    <w:rsid w:val="002A2A92"/>
    <w:rsid w:val="002A2AB9"/>
    <w:rsid w:val="002A2CF1"/>
    <w:rsid w:val="002A2F51"/>
    <w:rsid w:val="002A316C"/>
    <w:rsid w:val="002A3752"/>
    <w:rsid w:val="002A3C87"/>
    <w:rsid w:val="002A4E2E"/>
    <w:rsid w:val="002A578E"/>
    <w:rsid w:val="002A5A60"/>
    <w:rsid w:val="002A6073"/>
    <w:rsid w:val="002A66F4"/>
    <w:rsid w:val="002A6A16"/>
    <w:rsid w:val="002A769C"/>
    <w:rsid w:val="002A78EA"/>
    <w:rsid w:val="002A7B30"/>
    <w:rsid w:val="002A7B8D"/>
    <w:rsid w:val="002B162F"/>
    <w:rsid w:val="002B1C3B"/>
    <w:rsid w:val="002B1E07"/>
    <w:rsid w:val="002B1FAA"/>
    <w:rsid w:val="002B22FA"/>
    <w:rsid w:val="002B2485"/>
    <w:rsid w:val="002B24D6"/>
    <w:rsid w:val="002B2548"/>
    <w:rsid w:val="002B337D"/>
    <w:rsid w:val="002B3E60"/>
    <w:rsid w:val="002B4007"/>
    <w:rsid w:val="002B5F7E"/>
    <w:rsid w:val="002B6154"/>
    <w:rsid w:val="002B6C41"/>
    <w:rsid w:val="002B6F90"/>
    <w:rsid w:val="002B7014"/>
    <w:rsid w:val="002B78D0"/>
    <w:rsid w:val="002C01F4"/>
    <w:rsid w:val="002C1287"/>
    <w:rsid w:val="002C129E"/>
    <w:rsid w:val="002C1461"/>
    <w:rsid w:val="002C1E85"/>
    <w:rsid w:val="002C2899"/>
    <w:rsid w:val="002C30D9"/>
    <w:rsid w:val="002C36A2"/>
    <w:rsid w:val="002C3E45"/>
    <w:rsid w:val="002C3F64"/>
    <w:rsid w:val="002C40B7"/>
    <w:rsid w:val="002C414E"/>
    <w:rsid w:val="002C4151"/>
    <w:rsid w:val="002C4173"/>
    <w:rsid w:val="002C41E6"/>
    <w:rsid w:val="002C43EC"/>
    <w:rsid w:val="002C4657"/>
    <w:rsid w:val="002C470F"/>
    <w:rsid w:val="002C5163"/>
    <w:rsid w:val="002C5E0D"/>
    <w:rsid w:val="002D071A"/>
    <w:rsid w:val="002D0A60"/>
    <w:rsid w:val="002D16DB"/>
    <w:rsid w:val="002D2718"/>
    <w:rsid w:val="002D29AC"/>
    <w:rsid w:val="002D2E0A"/>
    <w:rsid w:val="002D34B2"/>
    <w:rsid w:val="002D3D29"/>
    <w:rsid w:val="002D40E2"/>
    <w:rsid w:val="002D48B0"/>
    <w:rsid w:val="002D4FF5"/>
    <w:rsid w:val="002D54A3"/>
    <w:rsid w:val="002D5990"/>
    <w:rsid w:val="002D5B37"/>
    <w:rsid w:val="002D6516"/>
    <w:rsid w:val="002D65DF"/>
    <w:rsid w:val="002D736F"/>
    <w:rsid w:val="002D7390"/>
    <w:rsid w:val="002D7637"/>
    <w:rsid w:val="002D7CEC"/>
    <w:rsid w:val="002D7F7D"/>
    <w:rsid w:val="002E0313"/>
    <w:rsid w:val="002E0E85"/>
    <w:rsid w:val="002E1196"/>
    <w:rsid w:val="002E17F2"/>
    <w:rsid w:val="002E2148"/>
    <w:rsid w:val="002E28EB"/>
    <w:rsid w:val="002E3BE5"/>
    <w:rsid w:val="002E4DA5"/>
    <w:rsid w:val="002E52B0"/>
    <w:rsid w:val="002E52DE"/>
    <w:rsid w:val="002E56A1"/>
    <w:rsid w:val="002E63A7"/>
    <w:rsid w:val="002E76FA"/>
    <w:rsid w:val="002E7919"/>
    <w:rsid w:val="002E7CAE"/>
    <w:rsid w:val="002F03DF"/>
    <w:rsid w:val="002F13E4"/>
    <w:rsid w:val="002F182F"/>
    <w:rsid w:val="002F1DF6"/>
    <w:rsid w:val="002F2771"/>
    <w:rsid w:val="002F2BAB"/>
    <w:rsid w:val="002F32AD"/>
    <w:rsid w:val="002F37A9"/>
    <w:rsid w:val="002F395A"/>
    <w:rsid w:val="002F44CC"/>
    <w:rsid w:val="002F4526"/>
    <w:rsid w:val="002F5021"/>
    <w:rsid w:val="002F5F72"/>
    <w:rsid w:val="002F6609"/>
    <w:rsid w:val="002F70F0"/>
    <w:rsid w:val="003004D8"/>
    <w:rsid w:val="00300C02"/>
    <w:rsid w:val="00300F9C"/>
    <w:rsid w:val="00301CE6"/>
    <w:rsid w:val="0030256B"/>
    <w:rsid w:val="00302B9B"/>
    <w:rsid w:val="00302FAF"/>
    <w:rsid w:val="00304F66"/>
    <w:rsid w:val="0030501F"/>
    <w:rsid w:val="003055FC"/>
    <w:rsid w:val="00305922"/>
    <w:rsid w:val="00305B47"/>
    <w:rsid w:val="00306276"/>
    <w:rsid w:val="00307BA1"/>
    <w:rsid w:val="00310A99"/>
    <w:rsid w:val="00310D34"/>
    <w:rsid w:val="00310F50"/>
    <w:rsid w:val="00310F81"/>
    <w:rsid w:val="00311702"/>
    <w:rsid w:val="00311E82"/>
    <w:rsid w:val="003126CC"/>
    <w:rsid w:val="00313250"/>
    <w:rsid w:val="00313FD6"/>
    <w:rsid w:val="003143BD"/>
    <w:rsid w:val="003151B7"/>
    <w:rsid w:val="00315363"/>
    <w:rsid w:val="003154C0"/>
    <w:rsid w:val="00315863"/>
    <w:rsid w:val="003165B1"/>
    <w:rsid w:val="00316686"/>
    <w:rsid w:val="00317470"/>
    <w:rsid w:val="00317D41"/>
    <w:rsid w:val="003203ED"/>
    <w:rsid w:val="00321D5C"/>
    <w:rsid w:val="00321E28"/>
    <w:rsid w:val="003223F9"/>
    <w:rsid w:val="00322822"/>
    <w:rsid w:val="00322852"/>
    <w:rsid w:val="00322AC6"/>
    <w:rsid w:val="00322C9F"/>
    <w:rsid w:val="0032328F"/>
    <w:rsid w:val="00323DF9"/>
    <w:rsid w:val="0032486F"/>
    <w:rsid w:val="00324D23"/>
    <w:rsid w:val="00324E8D"/>
    <w:rsid w:val="00325B57"/>
    <w:rsid w:val="00325C21"/>
    <w:rsid w:val="00325CB6"/>
    <w:rsid w:val="003264D3"/>
    <w:rsid w:val="00326DD0"/>
    <w:rsid w:val="00330DE7"/>
    <w:rsid w:val="0033171F"/>
    <w:rsid w:val="00331751"/>
    <w:rsid w:val="0033200D"/>
    <w:rsid w:val="003331DC"/>
    <w:rsid w:val="003337DC"/>
    <w:rsid w:val="0033394E"/>
    <w:rsid w:val="00333E4F"/>
    <w:rsid w:val="0033436D"/>
    <w:rsid w:val="00334579"/>
    <w:rsid w:val="00334C1B"/>
    <w:rsid w:val="00334E04"/>
    <w:rsid w:val="00335858"/>
    <w:rsid w:val="00336389"/>
    <w:rsid w:val="00336830"/>
    <w:rsid w:val="00336BDA"/>
    <w:rsid w:val="0033799D"/>
    <w:rsid w:val="00342924"/>
    <w:rsid w:val="00342BD7"/>
    <w:rsid w:val="00342C0B"/>
    <w:rsid w:val="00343982"/>
    <w:rsid w:val="00343D2C"/>
    <w:rsid w:val="00343EAF"/>
    <w:rsid w:val="00344383"/>
    <w:rsid w:val="00344559"/>
    <w:rsid w:val="00345174"/>
    <w:rsid w:val="003454BF"/>
    <w:rsid w:val="00345BCE"/>
    <w:rsid w:val="00345DDF"/>
    <w:rsid w:val="00345F3D"/>
    <w:rsid w:val="00346876"/>
    <w:rsid w:val="00346A5B"/>
    <w:rsid w:val="00346DB5"/>
    <w:rsid w:val="00346E13"/>
    <w:rsid w:val="003477B1"/>
    <w:rsid w:val="00347845"/>
    <w:rsid w:val="00347CF1"/>
    <w:rsid w:val="00347CFA"/>
    <w:rsid w:val="00347E2B"/>
    <w:rsid w:val="003506DB"/>
    <w:rsid w:val="00350865"/>
    <w:rsid w:val="003516C0"/>
    <w:rsid w:val="0035179E"/>
    <w:rsid w:val="003521BF"/>
    <w:rsid w:val="0035239E"/>
    <w:rsid w:val="003527DA"/>
    <w:rsid w:val="00352A62"/>
    <w:rsid w:val="00352A8B"/>
    <w:rsid w:val="00353939"/>
    <w:rsid w:val="0035485A"/>
    <w:rsid w:val="0035551D"/>
    <w:rsid w:val="00355AD3"/>
    <w:rsid w:val="00355C53"/>
    <w:rsid w:val="00356729"/>
    <w:rsid w:val="00356D8C"/>
    <w:rsid w:val="003570EA"/>
    <w:rsid w:val="00357380"/>
    <w:rsid w:val="00357FF7"/>
    <w:rsid w:val="003602D9"/>
    <w:rsid w:val="00360392"/>
    <w:rsid w:val="003604CE"/>
    <w:rsid w:val="0036156E"/>
    <w:rsid w:val="0036166B"/>
    <w:rsid w:val="00362496"/>
    <w:rsid w:val="003627A9"/>
    <w:rsid w:val="00362C3A"/>
    <w:rsid w:val="003636AC"/>
    <w:rsid w:val="003638A5"/>
    <w:rsid w:val="003639ED"/>
    <w:rsid w:val="00363C77"/>
    <w:rsid w:val="0036407B"/>
    <w:rsid w:val="003640BD"/>
    <w:rsid w:val="00365367"/>
    <w:rsid w:val="003657C3"/>
    <w:rsid w:val="00365926"/>
    <w:rsid w:val="00365F7C"/>
    <w:rsid w:val="0036629D"/>
    <w:rsid w:val="00366C19"/>
    <w:rsid w:val="00366C51"/>
    <w:rsid w:val="00366EAA"/>
    <w:rsid w:val="00367134"/>
    <w:rsid w:val="00367254"/>
    <w:rsid w:val="003674CE"/>
    <w:rsid w:val="00367B2B"/>
    <w:rsid w:val="00367F04"/>
    <w:rsid w:val="003708D7"/>
    <w:rsid w:val="00370E47"/>
    <w:rsid w:val="00371AB1"/>
    <w:rsid w:val="00371EFA"/>
    <w:rsid w:val="00372629"/>
    <w:rsid w:val="0037275A"/>
    <w:rsid w:val="00372B11"/>
    <w:rsid w:val="00372C20"/>
    <w:rsid w:val="003732CA"/>
    <w:rsid w:val="0037333A"/>
    <w:rsid w:val="00373A1D"/>
    <w:rsid w:val="003742AC"/>
    <w:rsid w:val="00374935"/>
    <w:rsid w:val="00374B1A"/>
    <w:rsid w:val="00374C16"/>
    <w:rsid w:val="00375481"/>
    <w:rsid w:val="00375B64"/>
    <w:rsid w:val="00376212"/>
    <w:rsid w:val="00376381"/>
    <w:rsid w:val="00376966"/>
    <w:rsid w:val="00376B48"/>
    <w:rsid w:val="00376E46"/>
    <w:rsid w:val="00376F72"/>
    <w:rsid w:val="00377CE1"/>
    <w:rsid w:val="003807BE"/>
    <w:rsid w:val="00380C96"/>
    <w:rsid w:val="00380F6F"/>
    <w:rsid w:val="0038107B"/>
    <w:rsid w:val="00381CA2"/>
    <w:rsid w:val="00382CF8"/>
    <w:rsid w:val="00383501"/>
    <w:rsid w:val="00383D58"/>
    <w:rsid w:val="00384B67"/>
    <w:rsid w:val="00384D59"/>
    <w:rsid w:val="0038503A"/>
    <w:rsid w:val="00385BF0"/>
    <w:rsid w:val="00385DAC"/>
    <w:rsid w:val="00386919"/>
    <w:rsid w:val="003874A1"/>
    <w:rsid w:val="00387C57"/>
    <w:rsid w:val="003900AF"/>
    <w:rsid w:val="003909EA"/>
    <w:rsid w:val="00390E7B"/>
    <w:rsid w:val="00390F91"/>
    <w:rsid w:val="003910C4"/>
    <w:rsid w:val="00391400"/>
    <w:rsid w:val="00393716"/>
    <w:rsid w:val="003939FF"/>
    <w:rsid w:val="003949A2"/>
    <w:rsid w:val="00394D70"/>
    <w:rsid w:val="0039515F"/>
    <w:rsid w:val="00395233"/>
    <w:rsid w:val="00395436"/>
    <w:rsid w:val="00395785"/>
    <w:rsid w:val="00395A0C"/>
    <w:rsid w:val="00395CE2"/>
    <w:rsid w:val="00395D0C"/>
    <w:rsid w:val="00395EA8"/>
    <w:rsid w:val="00396258"/>
    <w:rsid w:val="0039721B"/>
    <w:rsid w:val="003972A2"/>
    <w:rsid w:val="003A0BC0"/>
    <w:rsid w:val="003A1552"/>
    <w:rsid w:val="003A1A7F"/>
    <w:rsid w:val="003A207E"/>
    <w:rsid w:val="003A2223"/>
    <w:rsid w:val="003A24CD"/>
    <w:rsid w:val="003A258F"/>
    <w:rsid w:val="003A2942"/>
    <w:rsid w:val="003A29A4"/>
    <w:rsid w:val="003A2A0F"/>
    <w:rsid w:val="003A2F48"/>
    <w:rsid w:val="003A30E2"/>
    <w:rsid w:val="003A3C22"/>
    <w:rsid w:val="003A3CC4"/>
    <w:rsid w:val="003A45A1"/>
    <w:rsid w:val="003A48DF"/>
    <w:rsid w:val="003A4FA7"/>
    <w:rsid w:val="003A51DE"/>
    <w:rsid w:val="003A5B0A"/>
    <w:rsid w:val="003A5D36"/>
    <w:rsid w:val="003A6BAC"/>
    <w:rsid w:val="003A70A4"/>
    <w:rsid w:val="003A7366"/>
    <w:rsid w:val="003A7823"/>
    <w:rsid w:val="003A7EF3"/>
    <w:rsid w:val="003B07DE"/>
    <w:rsid w:val="003B0C57"/>
    <w:rsid w:val="003B159C"/>
    <w:rsid w:val="003B1D17"/>
    <w:rsid w:val="003B1DE9"/>
    <w:rsid w:val="003B27CA"/>
    <w:rsid w:val="003B369F"/>
    <w:rsid w:val="003B36A3"/>
    <w:rsid w:val="003B3AA5"/>
    <w:rsid w:val="003B3BE4"/>
    <w:rsid w:val="003B3CD9"/>
    <w:rsid w:val="003B42C6"/>
    <w:rsid w:val="003B438F"/>
    <w:rsid w:val="003B5128"/>
    <w:rsid w:val="003B538A"/>
    <w:rsid w:val="003B5618"/>
    <w:rsid w:val="003B5712"/>
    <w:rsid w:val="003B5A21"/>
    <w:rsid w:val="003B5B20"/>
    <w:rsid w:val="003B5EAB"/>
    <w:rsid w:val="003B6218"/>
    <w:rsid w:val="003B64BB"/>
    <w:rsid w:val="003B6501"/>
    <w:rsid w:val="003B7751"/>
    <w:rsid w:val="003B7FE5"/>
    <w:rsid w:val="003C00A0"/>
    <w:rsid w:val="003C09FC"/>
    <w:rsid w:val="003C0F89"/>
    <w:rsid w:val="003C11C8"/>
    <w:rsid w:val="003C236A"/>
    <w:rsid w:val="003C2681"/>
    <w:rsid w:val="003C2702"/>
    <w:rsid w:val="003C293F"/>
    <w:rsid w:val="003C2CE5"/>
    <w:rsid w:val="003C3723"/>
    <w:rsid w:val="003C4548"/>
    <w:rsid w:val="003C494A"/>
    <w:rsid w:val="003C6664"/>
    <w:rsid w:val="003C72FA"/>
    <w:rsid w:val="003C7806"/>
    <w:rsid w:val="003D0645"/>
    <w:rsid w:val="003D0834"/>
    <w:rsid w:val="003D109F"/>
    <w:rsid w:val="003D2080"/>
    <w:rsid w:val="003D2478"/>
    <w:rsid w:val="003D2CD1"/>
    <w:rsid w:val="003D3541"/>
    <w:rsid w:val="003D3C45"/>
    <w:rsid w:val="003D3FE3"/>
    <w:rsid w:val="003D4474"/>
    <w:rsid w:val="003D5342"/>
    <w:rsid w:val="003D5941"/>
    <w:rsid w:val="003D5B1F"/>
    <w:rsid w:val="003D5CFF"/>
    <w:rsid w:val="003D6F3E"/>
    <w:rsid w:val="003D72C6"/>
    <w:rsid w:val="003E011A"/>
    <w:rsid w:val="003E1480"/>
    <w:rsid w:val="003E15FA"/>
    <w:rsid w:val="003E20C5"/>
    <w:rsid w:val="003E2786"/>
    <w:rsid w:val="003E2B3E"/>
    <w:rsid w:val="003E35EB"/>
    <w:rsid w:val="003E3816"/>
    <w:rsid w:val="003E4CEE"/>
    <w:rsid w:val="003E4E9E"/>
    <w:rsid w:val="003E55E4"/>
    <w:rsid w:val="003E5980"/>
    <w:rsid w:val="003E74E3"/>
    <w:rsid w:val="003F05C7"/>
    <w:rsid w:val="003F0B2E"/>
    <w:rsid w:val="003F0BAF"/>
    <w:rsid w:val="003F27CC"/>
    <w:rsid w:val="003F2CD4"/>
    <w:rsid w:val="003F30D7"/>
    <w:rsid w:val="003F35B0"/>
    <w:rsid w:val="003F3A21"/>
    <w:rsid w:val="003F3A38"/>
    <w:rsid w:val="003F3D28"/>
    <w:rsid w:val="003F3F74"/>
    <w:rsid w:val="003F41D2"/>
    <w:rsid w:val="003F4CF6"/>
    <w:rsid w:val="003F570A"/>
    <w:rsid w:val="003F5CCD"/>
    <w:rsid w:val="003F612C"/>
    <w:rsid w:val="003F64AD"/>
    <w:rsid w:val="003F6BBE"/>
    <w:rsid w:val="004000E8"/>
    <w:rsid w:val="004006E7"/>
    <w:rsid w:val="0040115C"/>
    <w:rsid w:val="00401520"/>
    <w:rsid w:val="004015B9"/>
    <w:rsid w:val="00401747"/>
    <w:rsid w:val="00401B02"/>
    <w:rsid w:val="00401E06"/>
    <w:rsid w:val="00401FF4"/>
    <w:rsid w:val="004020D2"/>
    <w:rsid w:val="00402172"/>
    <w:rsid w:val="004021E2"/>
    <w:rsid w:val="00402E2B"/>
    <w:rsid w:val="004031B3"/>
    <w:rsid w:val="0040334F"/>
    <w:rsid w:val="00403AA6"/>
    <w:rsid w:val="0040512B"/>
    <w:rsid w:val="0040563F"/>
    <w:rsid w:val="00405834"/>
    <w:rsid w:val="00405CA5"/>
    <w:rsid w:val="004063F0"/>
    <w:rsid w:val="00407213"/>
    <w:rsid w:val="0040765F"/>
    <w:rsid w:val="00407C28"/>
    <w:rsid w:val="00407CD3"/>
    <w:rsid w:val="00407E9C"/>
    <w:rsid w:val="00410134"/>
    <w:rsid w:val="004107D5"/>
    <w:rsid w:val="00410B72"/>
    <w:rsid w:val="00410F18"/>
    <w:rsid w:val="00411315"/>
    <w:rsid w:val="0041131B"/>
    <w:rsid w:val="00411C18"/>
    <w:rsid w:val="004125DF"/>
    <w:rsid w:val="0041263E"/>
    <w:rsid w:val="00412864"/>
    <w:rsid w:val="0041287B"/>
    <w:rsid w:val="004128CA"/>
    <w:rsid w:val="00412A28"/>
    <w:rsid w:val="00412CBD"/>
    <w:rsid w:val="004134EE"/>
    <w:rsid w:val="0041376E"/>
    <w:rsid w:val="00413A23"/>
    <w:rsid w:val="00413AAC"/>
    <w:rsid w:val="00413B37"/>
    <w:rsid w:val="00413E92"/>
    <w:rsid w:val="00414026"/>
    <w:rsid w:val="00414D9E"/>
    <w:rsid w:val="004159FF"/>
    <w:rsid w:val="00415B0C"/>
    <w:rsid w:val="0041651C"/>
    <w:rsid w:val="00416656"/>
    <w:rsid w:val="00417004"/>
    <w:rsid w:val="00417485"/>
    <w:rsid w:val="00420DDB"/>
    <w:rsid w:val="00421105"/>
    <w:rsid w:val="004216C9"/>
    <w:rsid w:val="00421E14"/>
    <w:rsid w:val="00421E45"/>
    <w:rsid w:val="00422419"/>
    <w:rsid w:val="004228B5"/>
    <w:rsid w:val="00422AA4"/>
    <w:rsid w:val="00423126"/>
    <w:rsid w:val="004235D6"/>
    <w:rsid w:val="00423967"/>
    <w:rsid w:val="00423AAD"/>
    <w:rsid w:val="004242F4"/>
    <w:rsid w:val="00424B1E"/>
    <w:rsid w:val="004252CC"/>
    <w:rsid w:val="00426B17"/>
    <w:rsid w:val="00427248"/>
    <w:rsid w:val="0042797E"/>
    <w:rsid w:val="00430556"/>
    <w:rsid w:val="00430E36"/>
    <w:rsid w:val="0043149D"/>
    <w:rsid w:val="0043162E"/>
    <w:rsid w:val="004326A1"/>
    <w:rsid w:val="00432B40"/>
    <w:rsid w:val="00434F91"/>
    <w:rsid w:val="00435995"/>
    <w:rsid w:val="00435D57"/>
    <w:rsid w:val="004367E9"/>
    <w:rsid w:val="00437447"/>
    <w:rsid w:val="00437C1F"/>
    <w:rsid w:val="00441A92"/>
    <w:rsid w:val="00441C9F"/>
    <w:rsid w:val="00442118"/>
    <w:rsid w:val="004428F5"/>
    <w:rsid w:val="004431DC"/>
    <w:rsid w:val="0044341A"/>
    <w:rsid w:val="0044384E"/>
    <w:rsid w:val="00444DAA"/>
    <w:rsid w:val="00444F56"/>
    <w:rsid w:val="00445734"/>
    <w:rsid w:val="00445AF1"/>
    <w:rsid w:val="00446488"/>
    <w:rsid w:val="0044729F"/>
    <w:rsid w:val="004474C0"/>
    <w:rsid w:val="0045002E"/>
    <w:rsid w:val="0045032B"/>
    <w:rsid w:val="00451613"/>
    <w:rsid w:val="004517AA"/>
    <w:rsid w:val="00451AEA"/>
    <w:rsid w:val="004520B7"/>
    <w:rsid w:val="004521E3"/>
    <w:rsid w:val="00452493"/>
    <w:rsid w:val="004524A1"/>
    <w:rsid w:val="0045264D"/>
    <w:rsid w:val="00452CAC"/>
    <w:rsid w:val="00453A0F"/>
    <w:rsid w:val="00453CC9"/>
    <w:rsid w:val="00454B6F"/>
    <w:rsid w:val="0045503F"/>
    <w:rsid w:val="00455A0D"/>
    <w:rsid w:val="00455E00"/>
    <w:rsid w:val="004562A6"/>
    <w:rsid w:val="00456A8F"/>
    <w:rsid w:val="00457565"/>
    <w:rsid w:val="00457B71"/>
    <w:rsid w:val="00461A35"/>
    <w:rsid w:val="00462CDF"/>
    <w:rsid w:val="00462FD3"/>
    <w:rsid w:val="00463095"/>
    <w:rsid w:val="00463D39"/>
    <w:rsid w:val="00464689"/>
    <w:rsid w:val="0046674D"/>
    <w:rsid w:val="004669E2"/>
    <w:rsid w:val="00466E2D"/>
    <w:rsid w:val="00470699"/>
    <w:rsid w:val="00470935"/>
    <w:rsid w:val="00470C31"/>
    <w:rsid w:val="0047116E"/>
    <w:rsid w:val="004714C3"/>
    <w:rsid w:val="00471691"/>
    <w:rsid w:val="00471988"/>
    <w:rsid w:val="00471DE0"/>
    <w:rsid w:val="00472524"/>
    <w:rsid w:val="0047276F"/>
    <w:rsid w:val="004734D0"/>
    <w:rsid w:val="0047394A"/>
    <w:rsid w:val="00473F62"/>
    <w:rsid w:val="00474284"/>
    <w:rsid w:val="004749CA"/>
    <w:rsid w:val="00474BD3"/>
    <w:rsid w:val="004751A1"/>
    <w:rsid w:val="00475213"/>
    <w:rsid w:val="0047556B"/>
    <w:rsid w:val="004763F7"/>
    <w:rsid w:val="004768B0"/>
    <w:rsid w:val="00476B42"/>
    <w:rsid w:val="00476D18"/>
    <w:rsid w:val="00477285"/>
    <w:rsid w:val="00477768"/>
    <w:rsid w:val="0048039D"/>
    <w:rsid w:val="00480ECC"/>
    <w:rsid w:val="004829AC"/>
    <w:rsid w:val="00483AD2"/>
    <w:rsid w:val="00483E77"/>
    <w:rsid w:val="00484066"/>
    <w:rsid w:val="00484186"/>
    <w:rsid w:val="004844A7"/>
    <w:rsid w:val="00484654"/>
    <w:rsid w:val="00485994"/>
    <w:rsid w:val="004862BE"/>
    <w:rsid w:val="004864DE"/>
    <w:rsid w:val="00486765"/>
    <w:rsid w:val="00487EE7"/>
    <w:rsid w:val="004900B7"/>
    <w:rsid w:val="0049053A"/>
    <w:rsid w:val="004915E8"/>
    <w:rsid w:val="00492145"/>
    <w:rsid w:val="004927FD"/>
    <w:rsid w:val="00492A53"/>
    <w:rsid w:val="00492BC5"/>
    <w:rsid w:val="004938C9"/>
    <w:rsid w:val="004964F1"/>
    <w:rsid w:val="004967C5"/>
    <w:rsid w:val="00497308"/>
    <w:rsid w:val="004977AA"/>
    <w:rsid w:val="004A0C51"/>
    <w:rsid w:val="004A16BC"/>
    <w:rsid w:val="004A1993"/>
    <w:rsid w:val="004A19EE"/>
    <w:rsid w:val="004A21C7"/>
    <w:rsid w:val="004A25F6"/>
    <w:rsid w:val="004A29D2"/>
    <w:rsid w:val="004A2B94"/>
    <w:rsid w:val="004A3520"/>
    <w:rsid w:val="004A37FE"/>
    <w:rsid w:val="004A3A97"/>
    <w:rsid w:val="004A3E47"/>
    <w:rsid w:val="004A3EE2"/>
    <w:rsid w:val="004A4F71"/>
    <w:rsid w:val="004A6219"/>
    <w:rsid w:val="004A678F"/>
    <w:rsid w:val="004A6D1A"/>
    <w:rsid w:val="004A6EED"/>
    <w:rsid w:val="004A6F03"/>
    <w:rsid w:val="004A792C"/>
    <w:rsid w:val="004B0BC7"/>
    <w:rsid w:val="004B0FE5"/>
    <w:rsid w:val="004B33A1"/>
    <w:rsid w:val="004B4148"/>
    <w:rsid w:val="004B51CD"/>
    <w:rsid w:val="004B51F8"/>
    <w:rsid w:val="004B5CF8"/>
    <w:rsid w:val="004B5E0F"/>
    <w:rsid w:val="004B60CE"/>
    <w:rsid w:val="004B60F4"/>
    <w:rsid w:val="004B6195"/>
    <w:rsid w:val="004B6370"/>
    <w:rsid w:val="004B6EB6"/>
    <w:rsid w:val="004B6F6A"/>
    <w:rsid w:val="004B7C0C"/>
    <w:rsid w:val="004B7D75"/>
    <w:rsid w:val="004C00F1"/>
    <w:rsid w:val="004C02DA"/>
    <w:rsid w:val="004C0A46"/>
    <w:rsid w:val="004C0EAE"/>
    <w:rsid w:val="004C2D42"/>
    <w:rsid w:val="004C313D"/>
    <w:rsid w:val="004C3328"/>
    <w:rsid w:val="004C37CC"/>
    <w:rsid w:val="004C3898"/>
    <w:rsid w:val="004C4790"/>
    <w:rsid w:val="004C4AA2"/>
    <w:rsid w:val="004C5017"/>
    <w:rsid w:val="004C5AC0"/>
    <w:rsid w:val="004C5DB3"/>
    <w:rsid w:val="004C5E85"/>
    <w:rsid w:val="004C72E9"/>
    <w:rsid w:val="004C7874"/>
    <w:rsid w:val="004C7D64"/>
    <w:rsid w:val="004C7F08"/>
    <w:rsid w:val="004D1035"/>
    <w:rsid w:val="004D15D9"/>
    <w:rsid w:val="004D195F"/>
    <w:rsid w:val="004D362A"/>
    <w:rsid w:val="004D36B1"/>
    <w:rsid w:val="004D36CC"/>
    <w:rsid w:val="004D3ED1"/>
    <w:rsid w:val="004D4478"/>
    <w:rsid w:val="004D54C4"/>
    <w:rsid w:val="004D5657"/>
    <w:rsid w:val="004D5A42"/>
    <w:rsid w:val="004D5E77"/>
    <w:rsid w:val="004D656C"/>
    <w:rsid w:val="004D6693"/>
    <w:rsid w:val="004D6C5C"/>
    <w:rsid w:val="004D7424"/>
    <w:rsid w:val="004D773E"/>
    <w:rsid w:val="004D7A7F"/>
    <w:rsid w:val="004D7BDB"/>
    <w:rsid w:val="004D7EBD"/>
    <w:rsid w:val="004D7EC4"/>
    <w:rsid w:val="004E0B35"/>
    <w:rsid w:val="004E11D6"/>
    <w:rsid w:val="004E1AED"/>
    <w:rsid w:val="004E262D"/>
    <w:rsid w:val="004E2680"/>
    <w:rsid w:val="004E28F9"/>
    <w:rsid w:val="004E2B5D"/>
    <w:rsid w:val="004E340D"/>
    <w:rsid w:val="004E3715"/>
    <w:rsid w:val="004E411B"/>
    <w:rsid w:val="004E4548"/>
    <w:rsid w:val="004E462E"/>
    <w:rsid w:val="004E4AE4"/>
    <w:rsid w:val="004E4C71"/>
    <w:rsid w:val="004E4FA0"/>
    <w:rsid w:val="004E56DC"/>
    <w:rsid w:val="004E594E"/>
    <w:rsid w:val="004E5CE4"/>
    <w:rsid w:val="004E618F"/>
    <w:rsid w:val="004E6D75"/>
    <w:rsid w:val="004E76F4"/>
    <w:rsid w:val="004E76F7"/>
    <w:rsid w:val="004E79CF"/>
    <w:rsid w:val="004F036D"/>
    <w:rsid w:val="004F0B4E"/>
    <w:rsid w:val="004F0B6C"/>
    <w:rsid w:val="004F11AF"/>
    <w:rsid w:val="004F1F1C"/>
    <w:rsid w:val="004F2078"/>
    <w:rsid w:val="004F2426"/>
    <w:rsid w:val="004F2843"/>
    <w:rsid w:val="004F296F"/>
    <w:rsid w:val="004F2F7A"/>
    <w:rsid w:val="004F2FA6"/>
    <w:rsid w:val="004F32D7"/>
    <w:rsid w:val="004F3E57"/>
    <w:rsid w:val="004F4B18"/>
    <w:rsid w:val="004F4DA3"/>
    <w:rsid w:val="004F6596"/>
    <w:rsid w:val="004F65CA"/>
    <w:rsid w:val="004F67F2"/>
    <w:rsid w:val="004F6A27"/>
    <w:rsid w:val="004F7419"/>
    <w:rsid w:val="004F7781"/>
    <w:rsid w:val="0050065E"/>
    <w:rsid w:val="0050118C"/>
    <w:rsid w:val="0050212C"/>
    <w:rsid w:val="005025C9"/>
    <w:rsid w:val="005031D5"/>
    <w:rsid w:val="00503EB1"/>
    <w:rsid w:val="00503ECB"/>
    <w:rsid w:val="005048EF"/>
    <w:rsid w:val="00506557"/>
    <w:rsid w:val="0050677A"/>
    <w:rsid w:val="0050679F"/>
    <w:rsid w:val="00507352"/>
    <w:rsid w:val="005075B5"/>
    <w:rsid w:val="005075E3"/>
    <w:rsid w:val="005078C6"/>
    <w:rsid w:val="0051048F"/>
    <w:rsid w:val="00510655"/>
    <w:rsid w:val="005108D8"/>
    <w:rsid w:val="0051095C"/>
    <w:rsid w:val="00510BBF"/>
    <w:rsid w:val="005116F9"/>
    <w:rsid w:val="00511B40"/>
    <w:rsid w:val="00512872"/>
    <w:rsid w:val="005128F7"/>
    <w:rsid w:val="00512F0A"/>
    <w:rsid w:val="005130AE"/>
    <w:rsid w:val="005138AA"/>
    <w:rsid w:val="00513F16"/>
    <w:rsid w:val="00514750"/>
    <w:rsid w:val="005153A7"/>
    <w:rsid w:val="00515A1B"/>
    <w:rsid w:val="00516AFF"/>
    <w:rsid w:val="00517F1D"/>
    <w:rsid w:val="00520306"/>
    <w:rsid w:val="00520D1B"/>
    <w:rsid w:val="005219CF"/>
    <w:rsid w:val="0052334A"/>
    <w:rsid w:val="00524E28"/>
    <w:rsid w:val="005252E6"/>
    <w:rsid w:val="00525B0F"/>
    <w:rsid w:val="00525C27"/>
    <w:rsid w:val="00526A45"/>
    <w:rsid w:val="00526C62"/>
    <w:rsid w:val="00532CFB"/>
    <w:rsid w:val="00533096"/>
    <w:rsid w:val="00533390"/>
    <w:rsid w:val="00533C49"/>
    <w:rsid w:val="005344AD"/>
    <w:rsid w:val="005346B2"/>
    <w:rsid w:val="00534B59"/>
    <w:rsid w:val="005351EE"/>
    <w:rsid w:val="0053535B"/>
    <w:rsid w:val="005356B5"/>
    <w:rsid w:val="005360AD"/>
    <w:rsid w:val="00536759"/>
    <w:rsid w:val="0053687F"/>
    <w:rsid w:val="00536DB2"/>
    <w:rsid w:val="00537C62"/>
    <w:rsid w:val="005403C1"/>
    <w:rsid w:val="005408FD"/>
    <w:rsid w:val="00541DE3"/>
    <w:rsid w:val="00541E6B"/>
    <w:rsid w:val="00543330"/>
    <w:rsid w:val="0054335B"/>
    <w:rsid w:val="0054391C"/>
    <w:rsid w:val="0054400D"/>
    <w:rsid w:val="005440DB"/>
    <w:rsid w:val="005443E5"/>
    <w:rsid w:val="0054492D"/>
    <w:rsid w:val="00545245"/>
    <w:rsid w:val="00545671"/>
    <w:rsid w:val="0054582E"/>
    <w:rsid w:val="00545B4F"/>
    <w:rsid w:val="00545B73"/>
    <w:rsid w:val="00545C12"/>
    <w:rsid w:val="00545D01"/>
    <w:rsid w:val="00546970"/>
    <w:rsid w:val="00551257"/>
    <w:rsid w:val="00551539"/>
    <w:rsid w:val="00551709"/>
    <w:rsid w:val="00551F87"/>
    <w:rsid w:val="0055224A"/>
    <w:rsid w:val="005546B9"/>
    <w:rsid w:val="00554902"/>
    <w:rsid w:val="00554E19"/>
    <w:rsid w:val="00555F5B"/>
    <w:rsid w:val="00555F82"/>
    <w:rsid w:val="00556532"/>
    <w:rsid w:val="00557318"/>
    <w:rsid w:val="00557980"/>
    <w:rsid w:val="00560026"/>
    <w:rsid w:val="0056040F"/>
    <w:rsid w:val="0056049D"/>
    <w:rsid w:val="00560A2D"/>
    <w:rsid w:val="0056121F"/>
    <w:rsid w:val="005621D6"/>
    <w:rsid w:val="00562AC3"/>
    <w:rsid w:val="00563136"/>
    <w:rsid w:val="00563430"/>
    <w:rsid w:val="005634D1"/>
    <w:rsid w:val="00563E6B"/>
    <w:rsid w:val="00563F9F"/>
    <w:rsid w:val="00564613"/>
    <w:rsid w:val="0056560A"/>
    <w:rsid w:val="00565F29"/>
    <w:rsid w:val="00566DDF"/>
    <w:rsid w:val="00566FD6"/>
    <w:rsid w:val="005670F7"/>
    <w:rsid w:val="005675BE"/>
    <w:rsid w:val="005704AF"/>
    <w:rsid w:val="00572505"/>
    <w:rsid w:val="0057252E"/>
    <w:rsid w:val="005726FB"/>
    <w:rsid w:val="0057328D"/>
    <w:rsid w:val="00573D56"/>
    <w:rsid w:val="005743FA"/>
    <w:rsid w:val="00574594"/>
    <w:rsid w:val="00574817"/>
    <w:rsid w:val="005748F9"/>
    <w:rsid w:val="00575D69"/>
    <w:rsid w:val="00576408"/>
    <w:rsid w:val="00577090"/>
    <w:rsid w:val="00577C8B"/>
    <w:rsid w:val="00577D28"/>
    <w:rsid w:val="00581130"/>
    <w:rsid w:val="00582809"/>
    <w:rsid w:val="00582CC2"/>
    <w:rsid w:val="00582E18"/>
    <w:rsid w:val="00583011"/>
    <w:rsid w:val="0058325E"/>
    <w:rsid w:val="005835FE"/>
    <w:rsid w:val="005841C7"/>
    <w:rsid w:val="00584618"/>
    <w:rsid w:val="00584FC1"/>
    <w:rsid w:val="00585318"/>
    <w:rsid w:val="00585F42"/>
    <w:rsid w:val="0058798C"/>
    <w:rsid w:val="00587A0A"/>
    <w:rsid w:val="005900FA"/>
    <w:rsid w:val="005900FF"/>
    <w:rsid w:val="00590188"/>
    <w:rsid w:val="00591FA8"/>
    <w:rsid w:val="00591FC7"/>
    <w:rsid w:val="00592254"/>
    <w:rsid w:val="00592304"/>
    <w:rsid w:val="00593212"/>
    <w:rsid w:val="005935A4"/>
    <w:rsid w:val="0059379A"/>
    <w:rsid w:val="00593807"/>
    <w:rsid w:val="00593F55"/>
    <w:rsid w:val="00593F90"/>
    <w:rsid w:val="005948C2"/>
    <w:rsid w:val="00594CB6"/>
    <w:rsid w:val="00595DCA"/>
    <w:rsid w:val="005961F4"/>
    <w:rsid w:val="00596D12"/>
    <w:rsid w:val="00596D9D"/>
    <w:rsid w:val="00597442"/>
    <w:rsid w:val="0059771F"/>
    <w:rsid w:val="0059779B"/>
    <w:rsid w:val="00597840"/>
    <w:rsid w:val="00597CFB"/>
    <w:rsid w:val="00597D0C"/>
    <w:rsid w:val="005A1973"/>
    <w:rsid w:val="005A200F"/>
    <w:rsid w:val="005A209A"/>
    <w:rsid w:val="005A220A"/>
    <w:rsid w:val="005A2581"/>
    <w:rsid w:val="005A312C"/>
    <w:rsid w:val="005A3596"/>
    <w:rsid w:val="005A4372"/>
    <w:rsid w:val="005A47CE"/>
    <w:rsid w:val="005A5003"/>
    <w:rsid w:val="005A595C"/>
    <w:rsid w:val="005A662D"/>
    <w:rsid w:val="005A6BA5"/>
    <w:rsid w:val="005A6EDB"/>
    <w:rsid w:val="005A7187"/>
    <w:rsid w:val="005A78EC"/>
    <w:rsid w:val="005B0F08"/>
    <w:rsid w:val="005B1409"/>
    <w:rsid w:val="005B1807"/>
    <w:rsid w:val="005B1BAC"/>
    <w:rsid w:val="005B1FA4"/>
    <w:rsid w:val="005B2936"/>
    <w:rsid w:val="005B2C89"/>
    <w:rsid w:val="005B35D7"/>
    <w:rsid w:val="005B392A"/>
    <w:rsid w:val="005B3AA3"/>
    <w:rsid w:val="005B3FC2"/>
    <w:rsid w:val="005B4BB1"/>
    <w:rsid w:val="005B55D8"/>
    <w:rsid w:val="005B6E75"/>
    <w:rsid w:val="005B6F83"/>
    <w:rsid w:val="005B71BE"/>
    <w:rsid w:val="005C0A29"/>
    <w:rsid w:val="005C19FE"/>
    <w:rsid w:val="005C1A6E"/>
    <w:rsid w:val="005C35A7"/>
    <w:rsid w:val="005C3A64"/>
    <w:rsid w:val="005C4C3B"/>
    <w:rsid w:val="005C4CC5"/>
    <w:rsid w:val="005C5050"/>
    <w:rsid w:val="005C52CA"/>
    <w:rsid w:val="005C5E91"/>
    <w:rsid w:val="005C5F6B"/>
    <w:rsid w:val="005C6767"/>
    <w:rsid w:val="005C68DE"/>
    <w:rsid w:val="005C6C98"/>
    <w:rsid w:val="005C71B2"/>
    <w:rsid w:val="005C74FB"/>
    <w:rsid w:val="005C77BA"/>
    <w:rsid w:val="005C79FA"/>
    <w:rsid w:val="005C7BF5"/>
    <w:rsid w:val="005D05C6"/>
    <w:rsid w:val="005D0D23"/>
    <w:rsid w:val="005D0F5C"/>
    <w:rsid w:val="005D1225"/>
    <w:rsid w:val="005D1464"/>
    <w:rsid w:val="005D1602"/>
    <w:rsid w:val="005D1838"/>
    <w:rsid w:val="005D2627"/>
    <w:rsid w:val="005D387C"/>
    <w:rsid w:val="005D3995"/>
    <w:rsid w:val="005D4EFF"/>
    <w:rsid w:val="005D5453"/>
    <w:rsid w:val="005D559A"/>
    <w:rsid w:val="005D55EC"/>
    <w:rsid w:val="005D586E"/>
    <w:rsid w:val="005D5BAE"/>
    <w:rsid w:val="005D6246"/>
    <w:rsid w:val="005D6505"/>
    <w:rsid w:val="005D657D"/>
    <w:rsid w:val="005D6702"/>
    <w:rsid w:val="005D69AA"/>
    <w:rsid w:val="005D6B55"/>
    <w:rsid w:val="005D6C91"/>
    <w:rsid w:val="005D6DDE"/>
    <w:rsid w:val="005D6F23"/>
    <w:rsid w:val="005E0B78"/>
    <w:rsid w:val="005E1C70"/>
    <w:rsid w:val="005E1E24"/>
    <w:rsid w:val="005E2543"/>
    <w:rsid w:val="005E2658"/>
    <w:rsid w:val="005E2757"/>
    <w:rsid w:val="005E2C78"/>
    <w:rsid w:val="005E2D35"/>
    <w:rsid w:val="005E3696"/>
    <w:rsid w:val="005E385F"/>
    <w:rsid w:val="005E3B4B"/>
    <w:rsid w:val="005E575D"/>
    <w:rsid w:val="005E5B81"/>
    <w:rsid w:val="005E784A"/>
    <w:rsid w:val="005F0BF2"/>
    <w:rsid w:val="005F0D3F"/>
    <w:rsid w:val="005F13EE"/>
    <w:rsid w:val="005F236E"/>
    <w:rsid w:val="005F2CB1"/>
    <w:rsid w:val="005F3025"/>
    <w:rsid w:val="005F3758"/>
    <w:rsid w:val="005F3BBF"/>
    <w:rsid w:val="005F4369"/>
    <w:rsid w:val="005F4C69"/>
    <w:rsid w:val="005F54CD"/>
    <w:rsid w:val="005F5BC8"/>
    <w:rsid w:val="005F5F77"/>
    <w:rsid w:val="005F618C"/>
    <w:rsid w:val="005F6304"/>
    <w:rsid w:val="005F63A5"/>
    <w:rsid w:val="005F69B8"/>
    <w:rsid w:val="005F70BD"/>
    <w:rsid w:val="005F7BBB"/>
    <w:rsid w:val="0060019D"/>
    <w:rsid w:val="00600731"/>
    <w:rsid w:val="00600DA5"/>
    <w:rsid w:val="00600F71"/>
    <w:rsid w:val="00601B39"/>
    <w:rsid w:val="0060283C"/>
    <w:rsid w:val="006028AA"/>
    <w:rsid w:val="0060376B"/>
    <w:rsid w:val="00603951"/>
    <w:rsid w:val="00603AD8"/>
    <w:rsid w:val="00603C9A"/>
    <w:rsid w:val="00604E9E"/>
    <w:rsid w:val="00604F14"/>
    <w:rsid w:val="00604F1E"/>
    <w:rsid w:val="0060561F"/>
    <w:rsid w:val="00605985"/>
    <w:rsid w:val="00605AA7"/>
    <w:rsid w:val="006068DC"/>
    <w:rsid w:val="00607549"/>
    <w:rsid w:val="006078DB"/>
    <w:rsid w:val="00607AC3"/>
    <w:rsid w:val="00607F79"/>
    <w:rsid w:val="006108BB"/>
    <w:rsid w:val="00610A7B"/>
    <w:rsid w:val="006117B7"/>
    <w:rsid w:val="00611B83"/>
    <w:rsid w:val="0061207D"/>
    <w:rsid w:val="006127EB"/>
    <w:rsid w:val="00613063"/>
    <w:rsid w:val="00613257"/>
    <w:rsid w:val="006133D1"/>
    <w:rsid w:val="00614945"/>
    <w:rsid w:val="00614A36"/>
    <w:rsid w:val="0061518E"/>
    <w:rsid w:val="00615268"/>
    <w:rsid w:val="00615B19"/>
    <w:rsid w:val="00615F35"/>
    <w:rsid w:val="00616182"/>
    <w:rsid w:val="00617271"/>
    <w:rsid w:val="00620A71"/>
    <w:rsid w:val="00620D80"/>
    <w:rsid w:val="00621084"/>
    <w:rsid w:val="00621613"/>
    <w:rsid w:val="0062190E"/>
    <w:rsid w:val="00621B01"/>
    <w:rsid w:val="00621C48"/>
    <w:rsid w:val="006224CF"/>
    <w:rsid w:val="0062275E"/>
    <w:rsid w:val="00622AED"/>
    <w:rsid w:val="006234A6"/>
    <w:rsid w:val="00623621"/>
    <w:rsid w:val="00623AD8"/>
    <w:rsid w:val="006241DF"/>
    <w:rsid w:val="006243C4"/>
    <w:rsid w:val="0062578C"/>
    <w:rsid w:val="006257AB"/>
    <w:rsid w:val="00625BF0"/>
    <w:rsid w:val="00625F0E"/>
    <w:rsid w:val="0062626E"/>
    <w:rsid w:val="00626869"/>
    <w:rsid w:val="00627131"/>
    <w:rsid w:val="00627E4B"/>
    <w:rsid w:val="00627F85"/>
    <w:rsid w:val="00630001"/>
    <w:rsid w:val="006301E3"/>
    <w:rsid w:val="00630A1F"/>
    <w:rsid w:val="006311B3"/>
    <w:rsid w:val="006318DC"/>
    <w:rsid w:val="0063284C"/>
    <w:rsid w:val="00632E72"/>
    <w:rsid w:val="00632EFF"/>
    <w:rsid w:val="0063340B"/>
    <w:rsid w:val="00634B74"/>
    <w:rsid w:val="00635776"/>
    <w:rsid w:val="006357A8"/>
    <w:rsid w:val="00636110"/>
    <w:rsid w:val="00636398"/>
    <w:rsid w:val="00636648"/>
    <w:rsid w:val="006368D3"/>
    <w:rsid w:val="006370B7"/>
    <w:rsid w:val="0063723D"/>
    <w:rsid w:val="0063767D"/>
    <w:rsid w:val="006377EC"/>
    <w:rsid w:val="00637CCA"/>
    <w:rsid w:val="00640105"/>
    <w:rsid w:val="0064055A"/>
    <w:rsid w:val="00641388"/>
    <w:rsid w:val="0064151F"/>
    <w:rsid w:val="00641533"/>
    <w:rsid w:val="00641AD9"/>
    <w:rsid w:val="00641EF6"/>
    <w:rsid w:val="00641FF1"/>
    <w:rsid w:val="0064208D"/>
    <w:rsid w:val="00642491"/>
    <w:rsid w:val="006424A5"/>
    <w:rsid w:val="0064293E"/>
    <w:rsid w:val="00643475"/>
    <w:rsid w:val="0064349A"/>
    <w:rsid w:val="0064374B"/>
    <w:rsid w:val="0064396A"/>
    <w:rsid w:val="00645109"/>
    <w:rsid w:val="0064624E"/>
    <w:rsid w:val="006468F8"/>
    <w:rsid w:val="0064765A"/>
    <w:rsid w:val="006478C7"/>
    <w:rsid w:val="00650600"/>
    <w:rsid w:val="00650AB9"/>
    <w:rsid w:val="00650D68"/>
    <w:rsid w:val="006527A2"/>
    <w:rsid w:val="00652D0A"/>
    <w:rsid w:val="006548D2"/>
    <w:rsid w:val="00654A17"/>
    <w:rsid w:val="00654C7E"/>
    <w:rsid w:val="00655733"/>
    <w:rsid w:val="00655ACD"/>
    <w:rsid w:val="0065685F"/>
    <w:rsid w:val="00656A19"/>
    <w:rsid w:val="00656A92"/>
    <w:rsid w:val="00656DDE"/>
    <w:rsid w:val="00657046"/>
    <w:rsid w:val="006576C9"/>
    <w:rsid w:val="00657C10"/>
    <w:rsid w:val="0066011D"/>
    <w:rsid w:val="006601A7"/>
    <w:rsid w:val="00660755"/>
    <w:rsid w:val="006607C0"/>
    <w:rsid w:val="006613A6"/>
    <w:rsid w:val="00662418"/>
    <w:rsid w:val="00662495"/>
    <w:rsid w:val="006627A2"/>
    <w:rsid w:val="006634E6"/>
    <w:rsid w:val="006634FA"/>
    <w:rsid w:val="00664389"/>
    <w:rsid w:val="00664601"/>
    <w:rsid w:val="0066460B"/>
    <w:rsid w:val="006646F3"/>
    <w:rsid w:val="00664AC5"/>
    <w:rsid w:val="006650CF"/>
    <w:rsid w:val="006652AE"/>
    <w:rsid w:val="00665468"/>
    <w:rsid w:val="00665508"/>
    <w:rsid w:val="006655EE"/>
    <w:rsid w:val="006656EF"/>
    <w:rsid w:val="00665E58"/>
    <w:rsid w:val="00665FA5"/>
    <w:rsid w:val="00666660"/>
    <w:rsid w:val="0066695A"/>
    <w:rsid w:val="00667B1D"/>
    <w:rsid w:val="00667EE7"/>
    <w:rsid w:val="00667FDB"/>
    <w:rsid w:val="00670614"/>
    <w:rsid w:val="00670922"/>
    <w:rsid w:val="00670BE1"/>
    <w:rsid w:val="0067118C"/>
    <w:rsid w:val="0067123E"/>
    <w:rsid w:val="0067218F"/>
    <w:rsid w:val="006730DD"/>
    <w:rsid w:val="00673207"/>
    <w:rsid w:val="006737D1"/>
    <w:rsid w:val="00673817"/>
    <w:rsid w:val="00673884"/>
    <w:rsid w:val="006741F2"/>
    <w:rsid w:val="00674CC3"/>
    <w:rsid w:val="00674FE5"/>
    <w:rsid w:val="006752FE"/>
    <w:rsid w:val="00675AC7"/>
    <w:rsid w:val="00675C72"/>
    <w:rsid w:val="006771F9"/>
    <w:rsid w:val="00677654"/>
    <w:rsid w:val="006776D7"/>
    <w:rsid w:val="0067794C"/>
    <w:rsid w:val="00677D2D"/>
    <w:rsid w:val="0068012C"/>
    <w:rsid w:val="00680910"/>
    <w:rsid w:val="006809E9"/>
    <w:rsid w:val="00680E9A"/>
    <w:rsid w:val="00681003"/>
    <w:rsid w:val="006817C9"/>
    <w:rsid w:val="006818BC"/>
    <w:rsid w:val="00681A7A"/>
    <w:rsid w:val="00681B2E"/>
    <w:rsid w:val="00681D63"/>
    <w:rsid w:val="0068220D"/>
    <w:rsid w:val="00682681"/>
    <w:rsid w:val="00682C4B"/>
    <w:rsid w:val="00683904"/>
    <w:rsid w:val="00683C70"/>
    <w:rsid w:val="00683ECE"/>
    <w:rsid w:val="00684879"/>
    <w:rsid w:val="00684C27"/>
    <w:rsid w:val="00684F0E"/>
    <w:rsid w:val="00686190"/>
    <w:rsid w:val="00686AEB"/>
    <w:rsid w:val="00687243"/>
    <w:rsid w:val="0069078E"/>
    <w:rsid w:val="00690D43"/>
    <w:rsid w:val="00691077"/>
    <w:rsid w:val="006910FE"/>
    <w:rsid w:val="006916E8"/>
    <w:rsid w:val="0069185D"/>
    <w:rsid w:val="00691903"/>
    <w:rsid w:val="00691AC7"/>
    <w:rsid w:val="00691C75"/>
    <w:rsid w:val="00692351"/>
    <w:rsid w:val="006929DB"/>
    <w:rsid w:val="00692A02"/>
    <w:rsid w:val="00692D13"/>
    <w:rsid w:val="006934D1"/>
    <w:rsid w:val="0069452D"/>
    <w:rsid w:val="00694A62"/>
    <w:rsid w:val="0069542D"/>
    <w:rsid w:val="00695E26"/>
    <w:rsid w:val="00695FC2"/>
    <w:rsid w:val="00696949"/>
    <w:rsid w:val="00697011"/>
    <w:rsid w:val="00697052"/>
    <w:rsid w:val="006973CC"/>
    <w:rsid w:val="006A1046"/>
    <w:rsid w:val="006A17AD"/>
    <w:rsid w:val="006A222F"/>
    <w:rsid w:val="006A2ADA"/>
    <w:rsid w:val="006A2F6D"/>
    <w:rsid w:val="006A33CA"/>
    <w:rsid w:val="006A3AEB"/>
    <w:rsid w:val="006A4663"/>
    <w:rsid w:val="006A46FB"/>
    <w:rsid w:val="006A5145"/>
    <w:rsid w:val="006A51CA"/>
    <w:rsid w:val="006A5E28"/>
    <w:rsid w:val="006A6277"/>
    <w:rsid w:val="006A697B"/>
    <w:rsid w:val="006A6B2A"/>
    <w:rsid w:val="006A723A"/>
    <w:rsid w:val="006A76AF"/>
    <w:rsid w:val="006A7AFF"/>
    <w:rsid w:val="006B02B1"/>
    <w:rsid w:val="006B0428"/>
    <w:rsid w:val="006B066B"/>
    <w:rsid w:val="006B1816"/>
    <w:rsid w:val="006B182D"/>
    <w:rsid w:val="006B1E3A"/>
    <w:rsid w:val="006B2099"/>
    <w:rsid w:val="006B24A9"/>
    <w:rsid w:val="006B2F25"/>
    <w:rsid w:val="006B3069"/>
    <w:rsid w:val="006B3087"/>
    <w:rsid w:val="006B33A3"/>
    <w:rsid w:val="006B3F02"/>
    <w:rsid w:val="006B4F0C"/>
    <w:rsid w:val="006B50CF"/>
    <w:rsid w:val="006B52DD"/>
    <w:rsid w:val="006B639E"/>
    <w:rsid w:val="006B659B"/>
    <w:rsid w:val="006B70DA"/>
    <w:rsid w:val="006C034A"/>
    <w:rsid w:val="006C03B8"/>
    <w:rsid w:val="006C289D"/>
    <w:rsid w:val="006C2EAA"/>
    <w:rsid w:val="006C3747"/>
    <w:rsid w:val="006C39FB"/>
    <w:rsid w:val="006C42FD"/>
    <w:rsid w:val="006C4C05"/>
    <w:rsid w:val="006C4C95"/>
    <w:rsid w:val="006C53B6"/>
    <w:rsid w:val="006C5EC9"/>
    <w:rsid w:val="006C6059"/>
    <w:rsid w:val="006C632E"/>
    <w:rsid w:val="006C7522"/>
    <w:rsid w:val="006D07CD"/>
    <w:rsid w:val="006D091A"/>
    <w:rsid w:val="006D0BEA"/>
    <w:rsid w:val="006D0CE8"/>
    <w:rsid w:val="006D1298"/>
    <w:rsid w:val="006D15E9"/>
    <w:rsid w:val="006D1869"/>
    <w:rsid w:val="006D18AF"/>
    <w:rsid w:val="006D1C17"/>
    <w:rsid w:val="006D1C5A"/>
    <w:rsid w:val="006D227D"/>
    <w:rsid w:val="006D3547"/>
    <w:rsid w:val="006D38AB"/>
    <w:rsid w:val="006D398A"/>
    <w:rsid w:val="006D3BA3"/>
    <w:rsid w:val="006D3EE5"/>
    <w:rsid w:val="006D4311"/>
    <w:rsid w:val="006D4324"/>
    <w:rsid w:val="006D5111"/>
    <w:rsid w:val="006D5C2F"/>
    <w:rsid w:val="006D5D25"/>
    <w:rsid w:val="006D6F08"/>
    <w:rsid w:val="006D6FE4"/>
    <w:rsid w:val="006D7392"/>
    <w:rsid w:val="006D7416"/>
    <w:rsid w:val="006D7F81"/>
    <w:rsid w:val="006E05C1"/>
    <w:rsid w:val="006E062C"/>
    <w:rsid w:val="006E0E2C"/>
    <w:rsid w:val="006E1C82"/>
    <w:rsid w:val="006E28B7"/>
    <w:rsid w:val="006E29FE"/>
    <w:rsid w:val="006E2A9B"/>
    <w:rsid w:val="006E2F89"/>
    <w:rsid w:val="006E300B"/>
    <w:rsid w:val="006E3310"/>
    <w:rsid w:val="006E3DB5"/>
    <w:rsid w:val="006E4187"/>
    <w:rsid w:val="006E4E39"/>
    <w:rsid w:val="006E5633"/>
    <w:rsid w:val="006E565E"/>
    <w:rsid w:val="006E673D"/>
    <w:rsid w:val="006E77ED"/>
    <w:rsid w:val="006E7D3B"/>
    <w:rsid w:val="006F132F"/>
    <w:rsid w:val="006F14E6"/>
    <w:rsid w:val="006F1B70"/>
    <w:rsid w:val="006F1BE0"/>
    <w:rsid w:val="006F2253"/>
    <w:rsid w:val="006F2815"/>
    <w:rsid w:val="006F2C94"/>
    <w:rsid w:val="006F3004"/>
    <w:rsid w:val="006F3218"/>
    <w:rsid w:val="006F341D"/>
    <w:rsid w:val="006F3901"/>
    <w:rsid w:val="006F3CDE"/>
    <w:rsid w:val="006F414E"/>
    <w:rsid w:val="006F437C"/>
    <w:rsid w:val="006F4B8A"/>
    <w:rsid w:val="006F50C2"/>
    <w:rsid w:val="006F54C8"/>
    <w:rsid w:val="006F55B7"/>
    <w:rsid w:val="006F581A"/>
    <w:rsid w:val="006F58D4"/>
    <w:rsid w:val="006F6039"/>
    <w:rsid w:val="006F6582"/>
    <w:rsid w:val="006F75AF"/>
    <w:rsid w:val="00700016"/>
    <w:rsid w:val="0070022C"/>
    <w:rsid w:val="00700599"/>
    <w:rsid w:val="00700C14"/>
    <w:rsid w:val="00700F42"/>
    <w:rsid w:val="00702E3D"/>
    <w:rsid w:val="00703399"/>
    <w:rsid w:val="0070346E"/>
    <w:rsid w:val="00703CFF"/>
    <w:rsid w:val="00704901"/>
    <w:rsid w:val="00704EDB"/>
    <w:rsid w:val="00704FE5"/>
    <w:rsid w:val="00705653"/>
    <w:rsid w:val="00705A8E"/>
    <w:rsid w:val="00706101"/>
    <w:rsid w:val="00706142"/>
    <w:rsid w:val="0070636C"/>
    <w:rsid w:val="00706E42"/>
    <w:rsid w:val="00706FC9"/>
    <w:rsid w:val="00707072"/>
    <w:rsid w:val="00707D61"/>
    <w:rsid w:val="00707DBB"/>
    <w:rsid w:val="0071034C"/>
    <w:rsid w:val="00711E4F"/>
    <w:rsid w:val="0071207D"/>
    <w:rsid w:val="00712234"/>
    <w:rsid w:val="00712287"/>
    <w:rsid w:val="0071253B"/>
    <w:rsid w:val="00712772"/>
    <w:rsid w:val="007128D0"/>
    <w:rsid w:val="007148D3"/>
    <w:rsid w:val="00714944"/>
    <w:rsid w:val="00714B1C"/>
    <w:rsid w:val="00714EDB"/>
    <w:rsid w:val="00715B9A"/>
    <w:rsid w:val="00716684"/>
    <w:rsid w:val="00716BD2"/>
    <w:rsid w:val="00716F3E"/>
    <w:rsid w:val="00716F8F"/>
    <w:rsid w:val="00717813"/>
    <w:rsid w:val="007200DD"/>
    <w:rsid w:val="007203AC"/>
    <w:rsid w:val="007209FE"/>
    <w:rsid w:val="00720E4B"/>
    <w:rsid w:val="00721B32"/>
    <w:rsid w:val="007223BB"/>
    <w:rsid w:val="00722E59"/>
    <w:rsid w:val="00723B96"/>
    <w:rsid w:val="00724447"/>
    <w:rsid w:val="00724E5E"/>
    <w:rsid w:val="00724F58"/>
    <w:rsid w:val="007254BA"/>
    <w:rsid w:val="007257D0"/>
    <w:rsid w:val="007260EA"/>
    <w:rsid w:val="007266FC"/>
    <w:rsid w:val="00726EA6"/>
    <w:rsid w:val="00727208"/>
    <w:rsid w:val="00727680"/>
    <w:rsid w:val="00727C21"/>
    <w:rsid w:val="00727CF4"/>
    <w:rsid w:val="00727D72"/>
    <w:rsid w:val="0073015E"/>
    <w:rsid w:val="007304BE"/>
    <w:rsid w:val="00730678"/>
    <w:rsid w:val="00730DD3"/>
    <w:rsid w:val="00731AD4"/>
    <w:rsid w:val="00732037"/>
    <w:rsid w:val="00732603"/>
    <w:rsid w:val="00732E22"/>
    <w:rsid w:val="007348B1"/>
    <w:rsid w:val="007348C7"/>
    <w:rsid w:val="00734D58"/>
    <w:rsid w:val="00734E67"/>
    <w:rsid w:val="00735DAC"/>
    <w:rsid w:val="007362A6"/>
    <w:rsid w:val="0073685E"/>
    <w:rsid w:val="00736D7D"/>
    <w:rsid w:val="007370BF"/>
    <w:rsid w:val="00740632"/>
    <w:rsid w:val="00740707"/>
    <w:rsid w:val="00740E58"/>
    <w:rsid w:val="00741805"/>
    <w:rsid w:val="00741937"/>
    <w:rsid w:val="00742C0F"/>
    <w:rsid w:val="00742FBF"/>
    <w:rsid w:val="0074322C"/>
    <w:rsid w:val="007435E5"/>
    <w:rsid w:val="007435EC"/>
    <w:rsid w:val="00743CEB"/>
    <w:rsid w:val="007445A0"/>
    <w:rsid w:val="00744E6B"/>
    <w:rsid w:val="0074524B"/>
    <w:rsid w:val="007452F3"/>
    <w:rsid w:val="00745CB7"/>
    <w:rsid w:val="00746363"/>
    <w:rsid w:val="0074645A"/>
    <w:rsid w:val="007469E1"/>
    <w:rsid w:val="007478C1"/>
    <w:rsid w:val="00747D8B"/>
    <w:rsid w:val="007501C9"/>
    <w:rsid w:val="00750813"/>
    <w:rsid w:val="00750894"/>
    <w:rsid w:val="00750D1F"/>
    <w:rsid w:val="00750EC3"/>
    <w:rsid w:val="00751228"/>
    <w:rsid w:val="00751F91"/>
    <w:rsid w:val="00752E97"/>
    <w:rsid w:val="00753247"/>
    <w:rsid w:val="007533FE"/>
    <w:rsid w:val="00753ACA"/>
    <w:rsid w:val="00753D77"/>
    <w:rsid w:val="007548F0"/>
    <w:rsid w:val="00754EFC"/>
    <w:rsid w:val="00754F00"/>
    <w:rsid w:val="007571E1"/>
    <w:rsid w:val="00757D1C"/>
    <w:rsid w:val="007604B2"/>
    <w:rsid w:val="0076201B"/>
    <w:rsid w:val="007623DF"/>
    <w:rsid w:val="00762A7F"/>
    <w:rsid w:val="00762BA9"/>
    <w:rsid w:val="00762E43"/>
    <w:rsid w:val="00762FBD"/>
    <w:rsid w:val="00763A26"/>
    <w:rsid w:val="00763EC8"/>
    <w:rsid w:val="007642B5"/>
    <w:rsid w:val="00765281"/>
    <w:rsid w:val="0076539C"/>
    <w:rsid w:val="007653B8"/>
    <w:rsid w:val="00765C2E"/>
    <w:rsid w:val="00766063"/>
    <w:rsid w:val="00766193"/>
    <w:rsid w:val="00766BAD"/>
    <w:rsid w:val="00766ED3"/>
    <w:rsid w:val="00766EF1"/>
    <w:rsid w:val="0077016E"/>
    <w:rsid w:val="00770B2C"/>
    <w:rsid w:val="00770FF0"/>
    <w:rsid w:val="00771754"/>
    <w:rsid w:val="0077194D"/>
    <w:rsid w:val="00772099"/>
    <w:rsid w:val="007729A2"/>
    <w:rsid w:val="00774113"/>
    <w:rsid w:val="007747B3"/>
    <w:rsid w:val="007751F3"/>
    <w:rsid w:val="007755F2"/>
    <w:rsid w:val="007757ED"/>
    <w:rsid w:val="00775AC6"/>
    <w:rsid w:val="00775C96"/>
    <w:rsid w:val="00775E96"/>
    <w:rsid w:val="00775EF6"/>
    <w:rsid w:val="00775F91"/>
    <w:rsid w:val="00776971"/>
    <w:rsid w:val="00776E3D"/>
    <w:rsid w:val="00776EB3"/>
    <w:rsid w:val="007778F5"/>
    <w:rsid w:val="00777AB5"/>
    <w:rsid w:val="00780432"/>
    <w:rsid w:val="00780A80"/>
    <w:rsid w:val="007816DB"/>
    <w:rsid w:val="0078177E"/>
    <w:rsid w:val="00782C2B"/>
    <w:rsid w:val="00782C63"/>
    <w:rsid w:val="00782F39"/>
    <w:rsid w:val="00783043"/>
    <w:rsid w:val="0078304C"/>
    <w:rsid w:val="00783169"/>
    <w:rsid w:val="00783673"/>
    <w:rsid w:val="00783B36"/>
    <w:rsid w:val="00784A42"/>
    <w:rsid w:val="00785490"/>
    <w:rsid w:val="00785A58"/>
    <w:rsid w:val="00785DDD"/>
    <w:rsid w:val="00786159"/>
    <w:rsid w:val="00786C7C"/>
    <w:rsid w:val="00787C45"/>
    <w:rsid w:val="00790803"/>
    <w:rsid w:val="00790F04"/>
    <w:rsid w:val="007910C2"/>
    <w:rsid w:val="007910FB"/>
    <w:rsid w:val="0079197B"/>
    <w:rsid w:val="007925EA"/>
    <w:rsid w:val="00792B15"/>
    <w:rsid w:val="00792B63"/>
    <w:rsid w:val="00792C99"/>
    <w:rsid w:val="007938CF"/>
    <w:rsid w:val="00793B54"/>
    <w:rsid w:val="00793CD8"/>
    <w:rsid w:val="00794552"/>
    <w:rsid w:val="007946CC"/>
    <w:rsid w:val="007949AD"/>
    <w:rsid w:val="00794DAC"/>
    <w:rsid w:val="00795C92"/>
    <w:rsid w:val="00796231"/>
    <w:rsid w:val="00797173"/>
    <w:rsid w:val="00797784"/>
    <w:rsid w:val="007978D4"/>
    <w:rsid w:val="00797EAA"/>
    <w:rsid w:val="007A13D2"/>
    <w:rsid w:val="007A16E1"/>
    <w:rsid w:val="007A1CB3"/>
    <w:rsid w:val="007A2499"/>
    <w:rsid w:val="007A24F3"/>
    <w:rsid w:val="007A26C5"/>
    <w:rsid w:val="007A2A5A"/>
    <w:rsid w:val="007A306F"/>
    <w:rsid w:val="007A426A"/>
    <w:rsid w:val="007A43A6"/>
    <w:rsid w:val="007A44B6"/>
    <w:rsid w:val="007A4884"/>
    <w:rsid w:val="007A4BD6"/>
    <w:rsid w:val="007A4CD2"/>
    <w:rsid w:val="007A4D64"/>
    <w:rsid w:val="007A52AD"/>
    <w:rsid w:val="007A58A6"/>
    <w:rsid w:val="007A59B7"/>
    <w:rsid w:val="007A5C85"/>
    <w:rsid w:val="007A5F00"/>
    <w:rsid w:val="007A6150"/>
    <w:rsid w:val="007A68A5"/>
    <w:rsid w:val="007A692F"/>
    <w:rsid w:val="007A7499"/>
    <w:rsid w:val="007A7FF1"/>
    <w:rsid w:val="007B0A4B"/>
    <w:rsid w:val="007B0B7C"/>
    <w:rsid w:val="007B12B3"/>
    <w:rsid w:val="007B1919"/>
    <w:rsid w:val="007B1DF4"/>
    <w:rsid w:val="007B23C8"/>
    <w:rsid w:val="007B2CCD"/>
    <w:rsid w:val="007B31CC"/>
    <w:rsid w:val="007B3D2D"/>
    <w:rsid w:val="007B4475"/>
    <w:rsid w:val="007B4CDD"/>
    <w:rsid w:val="007B50AE"/>
    <w:rsid w:val="007B51DF"/>
    <w:rsid w:val="007B557D"/>
    <w:rsid w:val="007B58D8"/>
    <w:rsid w:val="007B6837"/>
    <w:rsid w:val="007B6842"/>
    <w:rsid w:val="007B6EFC"/>
    <w:rsid w:val="007B75A4"/>
    <w:rsid w:val="007C022A"/>
    <w:rsid w:val="007C05DD"/>
    <w:rsid w:val="007C08B5"/>
    <w:rsid w:val="007C2EB0"/>
    <w:rsid w:val="007C3D18"/>
    <w:rsid w:val="007C3EA9"/>
    <w:rsid w:val="007C42F1"/>
    <w:rsid w:val="007C4B8C"/>
    <w:rsid w:val="007C5807"/>
    <w:rsid w:val="007C5E1C"/>
    <w:rsid w:val="007C60BF"/>
    <w:rsid w:val="007C6A07"/>
    <w:rsid w:val="007C70DB"/>
    <w:rsid w:val="007C7243"/>
    <w:rsid w:val="007C75A1"/>
    <w:rsid w:val="007C77A5"/>
    <w:rsid w:val="007D04E5"/>
    <w:rsid w:val="007D08A8"/>
    <w:rsid w:val="007D0DFF"/>
    <w:rsid w:val="007D316A"/>
    <w:rsid w:val="007D3294"/>
    <w:rsid w:val="007D33B8"/>
    <w:rsid w:val="007D3612"/>
    <w:rsid w:val="007D3C83"/>
    <w:rsid w:val="007D48F2"/>
    <w:rsid w:val="007D5119"/>
    <w:rsid w:val="007D5447"/>
    <w:rsid w:val="007D5734"/>
    <w:rsid w:val="007D5901"/>
    <w:rsid w:val="007D5D0F"/>
    <w:rsid w:val="007D5F7F"/>
    <w:rsid w:val="007D600F"/>
    <w:rsid w:val="007D7246"/>
    <w:rsid w:val="007D7526"/>
    <w:rsid w:val="007D7A08"/>
    <w:rsid w:val="007D7BC1"/>
    <w:rsid w:val="007E04D1"/>
    <w:rsid w:val="007E0AE8"/>
    <w:rsid w:val="007E200B"/>
    <w:rsid w:val="007E34BE"/>
    <w:rsid w:val="007E3C81"/>
    <w:rsid w:val="007E460D"/>
    <w:rsid w:val="007E4610"/>
    <w:rsid w:val="007E4715"/>
    <w:rsid w:val="007E4E87"/>
    <w:rsid w:val="007E505B"/>
    <w:rsid w:val="007E53B2"/>
    <w:rsid w:val="007E5FF2"/>
    <w:rsid w:val="007E66AF"/>
    <w:rsid w:val="007E6A59"/>
    <w:rsid w:val="007E7091"/>
    <w:rsid w:val="007F0323"/>
    <w:rsid w:val="007F0330"/>
    <w:rsid w:val="007F1047"/>
    <w:rsid w:val="007F1513"/>
    <w:rsid w:val="007F1D39"/>
    <w:rsid w:val="007F2AB3"/>
    <w:rsid w:val="007F3D0C"/>
    <w:rsid w:val="007F4DB7"/>
    <w:rsid w:val="007F5758"/>
    <w:rsid w:val="007F59BF"/>
    <w:rsid w:val="007F7EC9"/>
    <w:rsid w:val="008001CA"/>
    <w:rsid w:val="008001F5"/>
    <w:rsid w:val="00802ED4"/>
    <w:rsid w:val="008032AE"/>
    <w:rsid w:val="008032EE"/>
    <w:rsid w:val="008034EF"/>
    <w:rsid w:val="00803516"/>
    <w:rsid w:val="00803596"/>
    <w:rsid w:val="00803F18"/>
    <w:rsid w:val="00803FAE"/>
    <w:rsid w:val="00804464"/>
    <w:rsid w:val="008047A5"/>
    <w:rsid w:val="00805346"/>
    <w:rsid w:val="00805A7D"/>
    <w:rsid w:val="00805C0C"/>
    <w:rsid w:val="00805C59"/>
    <w:rsid w:val="00805C73"/>
    <w:rsid w:val="0080605F"/>
    <w:rsid w:val="008070AB"/>
    <w:rsid w:val="008070AE"/>
    <w:rsid w:val="008074E7"/>
    <w:rsid w:val="00807786"/>
    <w:rsid w:val="008077C3"/>
    <w:rsid w:val="00807B04"/>
    <w:rsid w:val="00807B6E"/>
    <w:rsid w:val="008108D9"/>
    <w:rsid w:val="0081146D"/>
    <w:rsid w:val="008114F6"/>
    <w:rsid w:val="0081167A"/>
    <w:rsid w:val="00811B24"/>
    <w:rsid w:val="00811DD0"/>
    <w:rsid w:val="00811FCB"/>
    <w:rsid w:val="008131DF"/>
    <w:rsid w:val="008137D0"/>
    <w:rsid w:val="008146B1"/>
    <w:rsid w:val="00814734"/>
    <w:rsid w:val="008148B9"/>
    <w:rsid w:val="00814B40"/>
    <w:rsid w:val="00814F71"/>
    <w:rsid w:val="008158D6"/>
    <w:rsid w:val="0081718A"/>
    <w:rsid w:val="00817196"/>
    <w:rsid w:val="00817F03"/>
    <w:rsid w:val="00820259"/>
    <w:rsid w:val="00821768"/>
    <w:rsid w:val="00821B25"/>
    <w:rsid w:val="00822551"/>
    <w:rsid w:val="00822F09"/>
    <w:rsid w:val="008235DB"/>
    <w:rsid w:val="00823926"/>
    <w:rsid w:val="00824041"/>
    <w:rsid w:val="0082439A"/>
    <w:rsid w:val="00824AB4"/>
    <w:rsid w:val="00824C5A"/>
    <w:rsid w:val="00825C42"/>
    <w:rsid w:val="00825D25"/>
    <w:rsid w:val="00827812"/>
    <w:rsid w:val="00827BD6"/>
    <w:rsid w:val="00827D6F"/>
    <w:rsid w:val="00830F8C"/>
    <w:rsid w:val="008319D1"/>
    <w:rsid w:val="00832350"/>
    <w:rsid w:val="00832690"/>
    <w:rsid w:val="0083319E"/>
    <w:rsid w:val="008331BF"/>
    <w:rsid w:val="00833752"/>
    <w:rsid w:val="0083410F"/>
    <w:rsid w:val="008341C1"/>
    <w:rsid w:val="008342EB"/>
    <w:rsid w:val="00834CB3"/>
    <w:rsid w:val="008357B5"/>
    <w:rsid w:val="0083592A"/>
    <w:rsid w:val="00835BC0"/>
    <w:rsid w:val="00835BE9"/>
    <w:rsid w:val="0083647B"/>
    <w:rsid w:val="00836C77"/>
    <w:rsid w:val="008376AC"/>
    <w:rsid w:val="008401B5"/>
    <w:rsid w:val="00840F79"/>
    <w:rsid w:val="008413C1"/>
    <w:rsid w:val="00841994"/>
    <w:rsid w:val="00842717"/>
    <w:rsid w:val="0084272C"/>
    <w:rsid w:val="008427B2"/>
    <w:rsid w:val="00842947"/>
    <w:rsid w:val="008430CE"/>
    <w:rsid w:val="008437A6"/>
    <w:rsid w:val="00843CD0"/>
    <w:rsid w:val="008441EB"/>
    <w:rsid w:val="00844270"/>
    <w:rsid w:val="00844435"/>
    <w:rsid w:val="008444E8"/>
    <w:rsid w:val="00844AB0"/>
    <w:rsid w:val="00844DA9"/>
    <w:rsid w:val="00844E80"/>
    <w:rsid w:val="00844EAE"/>
    <w:rsid w:val="0084544D"/>
    <w:rsid w:val="00846AB2"/>
    <w:rsid w:val="00846EA7"/>
    <w:rsid w:val="00846FE7"/>
    <w:rsid w:val="00847662"/>
    <w:rsid w:val="00847FC0"/>
    <w:rsid w:val="008505E3"/>
    <w:rsid w:val="00850E69"/>
    <w:rsid w:val="00851029"/>
    <w:rsid w:val="0085198A"/>
    <w:rsid w:val="00851A2B"/>
    <w:rsid w:val="00852029"/>
    <w:rsid w:val="008529C4"/>
    <w:rsid w:val="00852C65"/>
    <w:rsid w:val="00852CB0"/>
    <w:rsid w:val="00853C27"/>
    <w:rsid w:val="00853ECB"/>
    <w:rsid w:val="00854593"/>
    <w:rsid w:val="0085635B"/>
    <w:rsid w:val="00856911"/>
    <w:rsid w:val="00856946"/>
    <w:rsid w:val="00856C65"/>
    <w:rsid w:val="008604DA"/>
    <w:rsid w:val="00860F97"/>
    <w:rsid w:val="0086107E"/>
    <w:rsid w:val="008618B1"/>
    <w:rsid w:val="008627F5"/>
    <w:rsid w:val="00862BD3"/>
    <w:rsid w:val="00862C7F"/>
    <w:rsid w:val="008633D6"/>
    <w:rsid w:val="00863990"/>
    <w:rsid w:val="008647CA"/>
    <w:rsid w:val="00864F12"/>
    <w:rsid w:val="00865EE4"/>
    <w:rsid w:val="00866451"/>
    <w:rsid w:val="00866D9E"/>
    <w:rsid w:val="00867756"/>
    <w:rsid w:val="008677FD"/>
    <w:rsid w:val="00867C81"/>
    <w:rsid w:val="008706D4"/>
    <w:rsid w:val="00870F8A"/>
    <w:rsid w:val="008719A4"/>
    <w:rsid w:val="00871BA6"/>
    <w:rsid w:val="00871CD8"/>
    <w:rsid w:val="00871D23"/>
    <w:rsid w:val="00871DE1"/>
    <w:rsid w:val="00871E03"/>
    <w:rsid w:val="008726A9"/>
    <w:rsid w:val="00872C1D"/>
    <w:rsid w:val="008732FC"/>
    <w:rsid w:val="00874312"/>
    <w:rsid w:val="0087437C"/>
    <w:rsid w:val="00874552"/>
    <w:rsid w:val="00874AC5"/>
    <w:rsid w:val="008752BE"/>
    <w:rsid w:val="00875545"/>
    <w:rsid w:val="00875CD7"/>
    <w:rsid w:val="0087620D"/>
    <w:rsid w:val="00876B4D"/>
    <w:rsid w:val="0087719C"/>
    <w:rsid w:val="00877F18"/>
    <w:rsid w:val="008803DE"/>
    <w:rsid w:val="00880DED"/>
    <w:rsid w:val="00880FB5"/>
    <w:rsid w:val="00881CC0"/>
    <w:rsid w:val="008836E9"/>
    <w:rsid w:val="00883C8A"/>
    <w:rsid w:val="008848DC"/>
    <w:rsid w:val="00884A66"/>
    <w:rsid w:val="00885026"/>
    <w:rsid w:val="0088523D"/>
    <w:rsid w:val="00886143"/>
    <w:rsid w:val="00886254"/>
    <w:rsid w:val="008865F3"/>
    <w:rsid w:val="0088680D"/>
    <w:rsid w:val="008901AA"/>
    <w:rsid w:val="00890AC3"/>
    <w:rsid w:val="0089155C"/>
    <w:rsid w:val="00891B08"/>
    <w:rsid w:val="0089289F"/>
    <w:rsid w:val="0089296E"/>
    <w:rsid w:val="00893585"/>
    <w:rsid w:val="008937C3"/>
    <w:rsid w:val="00893EAA"/>
    <w:rsid w:val="008941E3"/>
    <w:rsid w:val="008944F5"/>
    <w:rsid w:val="00894999"/>
    <w:rsid w:val="008949E6"/>
    <w:rsid w:val="00894A88"/>
    <w:rsid w:val="00894B44"/>
    <w:rsid w:val="00894C0B"/>
    <w:rsid w:val="0089528D"/>
    <w:rsid w:val="00895386"/>
    <w:rsid w:val="00895552"/>
    <w:rsid w:val="00895720"/>
    <w:rsid w:val="00895EA9"/>
    <w:rsid w:val="00895FC5"/>
    <w:rsid w:val="00896393"/>
    <w:rsid w:val="008968B0"/>
    <w:rsid w:val="00896AAA"/>
    <w:rsid w:val="008A12CC"/>
    <w:rsid w:val="008A136A"/>
    <w:rsid w:val="008A21FF"/>
    <w:rsid w:val="008A2AB1"/>
    <w:rsid w:val="008A2CE2"/>
    <w:rsid w:val="008A30AC"/>
    <w:rsid w:val="008A31DB"/>
    <w:rsid w:val="008A3730"/>
    <w:rsid w:val="008A3947"/>
    <w:rsid w:val="008A405A"/>
    <w:rsid w:val="008A41CB"/>
    <w:rsid w:val="008A44B8"/>
    <w:rsid w:val="008A47D1"/>
    <w:rsid w:val="008A487C"/>
    <w:rsid w:val="008A51A8"/>
    <w:rsid w:val="008A54C7"/>
    <w:rsid w:val="008A56BF"/>
    <w:rsid w:val="008A5D5D"/>
    <w:rsid w:val="008A5F92"/>
    <w:rsid w:val="008A7281"/>
    <w:rsid w:val="008A77D8"/>
    <w:rsid w:val="008A7B95"/>
    <w:rsid w:val="008B0236"/>
    <w:rsid w:val="008B030B"/>
    <w:rsid w:val="008B0483"/>
    <w:rsid w:val="008B07B0"/>
    <w:rsid w:val="008B120C"/>
    <w:rsid w:val="008B1843"/>
    <w:rsid w:val="008B1975"/>
    <w:rsid w:val="008B274F"/>
    <w:rsid w:val="008B27EA"/>
    <w:rsid w:val="008B2C5E"/>
    <w:rsid w:val="008B40A7"/>
    <w:rsid w:val="008B4658"/>
    <w:rsid w:val="008B51A0"/>
    <w:rsid w:val="008B56B4"/>
    <w:rsid w:val="008B592A"/>
    <w:rsid w:val="008B5CA3"/>
    <w:rsid w:val="008B5D96"/>
    <w:rsid w:val="008B5E4D"/>
    <w:rsid w:val="008B6417"/>
    <w:rsid w:val="008B6602"/>
    <w:rsid w:val="008B6E3F"/>
    <w:rsid w:val="008B7A9A"/>
    <w:rsid w:val="008B7B5C"/>
    <w:rsid w:val="008C0166"/>
    <w:rsid w:val="008C0C99"/>
    <w:rsid w:val="008C0F06"/>
    <w:rsid w:val="008C12B4"/>
    <w:rsid w:val="008C166E"/>
    <w:rsid w:val="008C1A3F"/>
    <w:rsid w:val="008C2017"/>
    <w:rsid w:val="008C26E7"/>
    <w:rsid w:val="008C2C65"/>
    <w:rsid w:val="008C2E6E"/>
    <w:rsid w:val="008C3019"/>
    <w:rsid w:val="008C35D3"/>
    <w:rsid w:val="008C3D3D"/>
    <w:rsid w:val="008C417F"/>
    <w:rsid w:val="008C4958"/>
    <w:rsid w:val="008C4BAA"/>
    <w:rsid w:val="008C4C7E"/>
    <w:rsid w:val="008C4CBF"/>
    <w:rsid w:val="008C5ACC"/>
    <w:rsid w:val="008C5F00"/>
    <w:rsid w:val="008C62F6"/>
    <w:rsid w:val="008C6926"/>
    <w:rsid w:val="008C6AE8"/>
    <w:rsid w:val="008C712F"/>
    <w:rsid w:val="008C7573"/>
    <w:rsid w:val="008C7C9A"/>
    <w:rsid w:val="008C7FBC"/>
    <w:rsid w:val="008D00A5"/>
    <w:rsid w:val="008D014F"/>
    <w:rsid w:val="008D19BD"/>
    <w:rsid w:val="008D1CFB"/>
    <w:rsid w:val="008D2A99"/>
    <w:rsid w:val="008D323B"/>
    <w:rsid w:val="008D3455"/>
    <w:rsid w:val="008D34F1"/>
    <w:rsid w:val="008D39D8"/>
    <w:rsid w:val="008D3D86"/>
    <w:rsid w:val="008D4016"/>
    <w:rsid w:val="008D459C"/>
    <w:rsid w:val="008D5960"/>
    <w:rsid w:val="008D59AA"/>
    <w:rsid w:val="008D5A59"/>
    <w:rsid w:val="008D6D1A"/>
    <w:rsid w:val="008D7164"/>
    <w:rsid w:val="008D7561"/>
    <w:rsid w:val="008E065E"/>
    <w:rsid w:val="008E0927"/>
    <w:rsid w:val="008E0C7D"/>
    <w:rsid w:val="008E18E5"/>
    <w:rsid w:val="008E1909"/>
    <w:rsid w:val="008E1B06"/>
    <w:rsid w:val="008E1FA4"/>
    <w:rsid w:val="008E250B"/>
    <w:rsid w:val="008E27BF"/>
    <w:rsid w:val="008E2A49"/>
    <w:rsid w:val="008E2F3B"/>
    <w:rsid w:val="008E334C"/>
    <w:rsid w:val="008E3F32"/>
    <w:rsid w:val="008E5054"/>
    <w:rsid w:val="008E520D"/>
    <w:rsid w:val="008E5330"/>
    <w:rsid w:val="008E56E0"/>
    <w:rsid w:val="008E59B5"/>
    <w:rsid w:val="008E5F97"/>
    <w:rsid w:val="008E795D"/>
    <w:rsid w:val="008E7BC7"/>
    <w:rsid w:val="008E7CDB"/>
    <w:rsid w:val="008F01DD"/>
    <w:rsid w:val="008F1C4E"/>
    <w:rsid w:val="008F1EAB"/>
    <w:rsid w:val="008F2CEF"/>
    <w:rsid w:val="008F33DC"/>
    <w:rsid w:val="008F3773"/>
    <w:rsid w:val="008F3A27"/>
    <w:rsid w:val="008F3FD8"/>
    <w:rsid w:val="008F477F"/>
    <w:rsid w:val="008F5D99"/>
    <w:rsid w:val="008F6489"/>
    <w:rsid w:val="008F6A9C"/>
    <w:rsid w:val="008F6AF5"/>
    <w:rsid w:val="008F6E2B"/>
    <w:rsid w:val="008F7308"/>
    <w:rsid w:val="008F7484"/>
    <w:rsid w:val="008F7C91"/>
    <w:rsid w:val="008F7F71"/>
    <w:rsid w:val="009000B3"/>
    <w:rsid w:val="00900752"/>
    <w:rsid w:val="00900BED"/>
    <w:rsid w:val="00900C59"/>
    <w:rsid w:val="00901A32"/>
    <w:rsid w:val="00901B09"/>
    <w:rsid w:val="00902350"/>
    <w:rsid w:val="009024A9"/>
    <w:rsid w:val="00902ABD"/>
    <w:rsid w:val="00902B67"/>
    <w:rsid w:val="0090308E"/>
    <w:rsid w:val="0090312D"/>
    <w:rsid w:val="0090336B"/>
    <w:rsid w:val="0090354E"/>
    <w:rsid w:val="009053AA"/>
    <w:rsid w:val="00905C2B"/>
    <w:rsid w:val="00906939"/>
    <w:rsid w:val="00906BC3"/>
    <w:rsid w:val="00907035"/>
    <w:rsid w:val="009070F5"/>
    <w:rsid w:val="00907B22"/>
    <w:rsid w:val="00907C84"/>
    <w:rsid w:val="00907FA9"/>
    <w:rsid w:val="00910B7D"/>
    <w:rsid w:val="00911D8C"/>
    <w:rsid w:val="00911DFB"/>
    <w:rsid w:val="0091201D"/>
    <w:rsid w:val="00912B8F"/>
    <w:rsid w:val="0091329B"/>
    <w:rsid w:val="00913881"/>
    <w:rsid w:val="009139D9"/>
    <w:rsid w:val="0091428A"/>
    <w:rsid w:val="00914AD8"/>
    <w:rsid w:val="00914DA1"/>
    <w:rsid w:val="00914E07"/>
    <w:rsid w:val="00914E26"/>
    <w:rsid w:val="00915031"/>
    <w:rsid w:val="00915F01"/>
    <w:rsid w:val="00916079"/>
    <w:rsid w:val="009163FB"/>
    <w:rsid w:val="009170C8"/>
    <w:rsid w:val="00917709"/>
    <w:rsid w:val="0091779D"/>
    <w:rsid w:val="00917CE9"/>
    <w:rsid w:val="009201F8"/>
    <w:rsid w:val="0092075B"/>
    <w:rsid w:val="00920B7B"/>
    <w:rsid w:val="00920BF2"/>
    <w:rsid w:val="009213F4"/>
    <w:rsid w:val="00921FDC"/>
    <w:rsid w:val="00922010"/>
    <w:rsid w:val="009236B3"/>
    <w:rsid w:val="00923793"/>
    <w:rsid w:val="00924097"/>
    <w:rsid w:val="009246AC"/>
    <w:rsid w:val="00925142"/>
    <w:rsid w:val="00925305"/>
    <w:rsid w:val="00925A5E"/>
    <w:rsid w:val="00926C00"/>
    <w:rsid w:val="00926CD4"/>
    <w:rsid w:val="00926E42"/>
    <w:rsid w:val="00926E90"/>
    <w:rsid w:val="0093009C"/>
    <w:rsid w:val="009304EE"/>
    <w:rsid w:val="009308A9"/>
    <w:rsid w:val="0093118E"/>
    <w:rsid w:val="00931BD9"/>
    <w:rsid w:val="00932505"/>
    <w:rsid w:val="009332CF"/>
    <w:rsid w:val="00933303"/>
    <w:rsid w:val="00933A81"/>
    <w:rsid w:val="009344A7"/>
    <w:rsid w:val="009345C7"/>
    <w:rsid w:val="009368F3"/>
    <w:rsid w:val="009369CA"/>
    <w:rsid w:val="009371FB"/>
    <w:rsid w:val="009375FF"/>
    <w:rsid w:val="009401D9"/>
    <w:rsid w:val="0094059B"/>
    <w:rsid w:val="00940886"/>
    <w:rsid w:val="00940962"/>
    <w:rsid w:val="00940976"/>
    <w:rsid w:val="009410AC"/>
    <w:rsid w:val="00941636"/>
    <w:rsid w:val="009417F5"/>
    <w:rsid w:val="00942A14"/>
    <w:rsid w:val="00943164"/>
    <w:rsid w:val="00943742"/>
    <w:rsid w:val="009439FE"/>
    <w:rsid w:val="00944278"/>
    <w:rsid w:val="009448AD"/>
    <w:rsid w:val="00944A75"/>
    <w:rsid w:val="00945663"/>
    <w:rsid w:val="00945BB5"/>
    <w:rsid w:val="00945C05"/>
    <w:rsid w:val="00946891"/>
    <w:rsid w:val="00946945"/>
    <w:rsid w:val="00946F8B"/>
    <w:rsid w:val="00947608"/>
    <w:rsid w:val="00947713"/>
    <w:rsid w:val="00947774"/>
    <w:rsid w:val="00947BF0"/>
    <w:rsid w:val="009508DA"/>
    <w:rsid w:val="00950B4F"/>
    <w:rsid w:val="00950D58"/>
    <w:rsid w:val="00950DE7"/>
    <w:rsid w:val="009511D5"/>
    <w:rsid w:val="00951E97"/>
    <w:rsid w:val="0095235F"/>
    <w:rsid w:val="00952AE5"/>
    <w:rsid w:val="00952B65"/>
    <w:rsid w:val="00953139"/>
    <w:rsid w:val="009536FE"/>
    <w:rsid w:val="00953920"/>
    <w:rsid w:val="00953C4D"/>
    <w:rsid w:val="00953D47"/>
    <w:rsid w:val="00954438"/>
    <w:rsid w:val="00954743"/>
    <w:rsid w:val="00954F4F"/>
    <w:rsid w:val="009560B8"/>
    <w:rsid w:val="00956242"/>
    <w:rsid w:val="0095681E"/>
    <w:rsid w:val="00956B1D"/>
    <w:rsid w:val="00956FD2"/>
    <w:rsid w:val="00957117"/>
    <w:rsid w:val="0095712D"/>
    <w:rsid w:val="009572D4"/>
    <w:rsid w:val="009579AB"/>
    <w:rsid w:val="0096087C"/>
    <w:rsid w:val="009616C0"/>
    <w:rsid w:val="00961921"/>
    <w:rsid w:val="00961944"/>
    <w:rsid w:val="00961EE0"/>
    <w:rsid w:val="0096202F"/>
    <w:rsid w:val="00962BCC"/>
    <w:rsid w:val="00962FAE"/>
    <w:rsid w:val="0096302D"/>
    <w:rsid w:val="009634A6"/>
    <w:rsid w:val="009638CD"/>
    <w:rsid w:val="0096430A"/>
    <w:rsid w:val="00964875"/>
    <w:rsid w:val="00964DC7"/>
    <w:rsid w:val="0096554B"/>
    <w:rsid w:val="0096584A"/>
    <w:rsid w:val="0096642A"/>
    <w:rsid w:val="00966779"/>
    <w:rsid w:val="009668F0"/>
    <w:rsid w:val="00966BB8"/>
    <w:rsid w:val="00967480"/>
    <w:rsid w:val="0096797B"/>
    <w:rsid w:val="009700FB"/>
    <w:rsid w:val="00970457"/>
    <w:rsid w:val="00970F48"/>
    <w:rsid w:val="009719A0"/>
    <w:rsid w:val="00971C9B"/>
    <w:rsid w:val="00971F08"/>
    <w:rsid w:val="00972A8C"/>
    <w:rsid w:val="00972AB1"/>
    <w:rsid w:val="00972CDB"/>
    <w:rsid w:val="00973400"/>
    <w:rsid w:val="00973593"/>
    <w:rsid w:val="00973831"/>
    <w:rsid w:val="00974380"/>
    <w:rsid w:val="009746A2"/>
    <w:rsid w:val="009747F5"/>
    <w:rsid w:val="00974F52"/>
    <w:rsid w:val="00975542"/>
    <w:rsid w:val="00975A8D"/>
    <w:rsid w:val="00975D4D"/>
    <w:rsid w:val="0097603D"/>
    <w:rsid w:val="00976297"/>
    <w:rsid w:val="00976949"/>
    <w:rsid w:val="00976E36"/>
    <w:rsid w:val="00977390"/>
    <w:rsid w:val="00980477"/>
    <w:rsid w:val="00980736"/>
    <w:rsid w:val="00981C87"/>
    <w:rsid w:val="00982D50"/>
    <w:rsid w:val="00984079"/>
    <w:rsid w:val="00984486"/>
    <w:rsid w:val="00985253"/>
    <w:rsid w:val="009853B3"/>
    <w:rsid w:val="009875E5"/>
    <w:rsid w:val="00990630"/>
    <w:rsid w:val="00990876"/>
    <w:rsid w:val="00991570"/>
    <w:rsid w:val="00991761"/>
    <w:rsid w:val="00991B8B"/>
    <w:rsid w:val="00992FED"/>
    <w:rsid w:val="0099365B"/>
    <w:rsid w:val="00993EED"/>
    <w:rsid w:val="00994DCA"/>
    <w:rsid w:val="00994FCD"/>
    <w:rsid w:val="009951EA"/>
    <w:rsid w:val="0099564D"/>
    <w:rsid w:val="00995769"/>
    <w:rsid w:val="009959E0"/>
    <w:rsid w:val="00995EFA"/>
    <w:rsid w:val="009960EC"/>
    <w:rsid w:val="0099614F"/>
    <w:rsid w:val="0099630C"/>
    <w:rsid w:val="00996773"/>
    <w:rsid w:val="009970DD"/>
    <w:rsid w:val="009974E9"/>
    <w:rsid w:val="009A0F87"/>
    <w:rsid w:val="009A0FBA"/>
    <w:rsid w:val="009A10D1"/>
    <w:rsid w:val="009A1601"/>
    <w:rsid w:val="009A1A3E"/>
    <w:rsid w:val="009A1AD7"/>
    <w:rsid w:val="009A1B97"/>
    <w:rsid w:val="009A2000"/>
    <w:rsid w:val="009A2FAB"/>
    <w:rsid w:val="009A30CF"/>
    <w:rsid w:val="009A32B3"/>
    <w:rsid w:val="009A331C"/>
    <w:rsid w:val="009A3619"/>
    <w:rsid w:val="009A3776"/>
    <w:rsid w:val="009A3BB6"/>
    <w:rsid w:val="009A4481"/>
    <w:rsid w:val="009A462D"/>
    <w:rsid w:val="009A4F77"/>
    <w:rsid w:val="009A563E"/>
    <w:rsid w:val="009A5CBA"/>
    <w:rsid w:val="009B0337"/>
    <w:rsid w:val="009B078D"/>
    <w:rsid w:val="009B09CB"/>
    <w:rsid w:val="009B09D2"/>
    <w:rsid w:val="009B0D2C"/>
    <w:rsid w:val="009B0EAE"/>
    <w:rsid w:val="009B1F30"/>
    <w:rsid w:val="009B2AAE"/>
    <w:rsid w:val="009B2D7D"/>
    <w:rsid w:val="009B348C"/>
    <w:rsid w:val="009B3AC2"/>
    <w:rsid w:val="009B3DCA"/>
    <w:rsid w:val="009B4781"/>
    <w:rsid w:val="009B4DD7"/>
    <w:rsid w:val="009B4DF4"/>
    <w:rsid w:val="009B564E"/>
    <w:rsid w:val="009B64CC"/>
    <w:rsid w:val="009B7E87"/>
    <w:rsid w:val="009C0169"/>
    <w:rsid w:val="009C024F"/>
    <w:rsid w:val="009C059C"/>
    <w:rsid w:val="009C0CC4"/>
    <w:rsid w:val="009C119C"/>
    <w:rsid w:val="009C3393"/>
    <w:rsid w:val="009C3794"/>
    <w:rsid w:val="009C3949"/>
    <w:rsid w:val="009C3ACF"/>
    <w:rsid w:val="009C403E"/>
    <w:rsid w:val="009C501A"/>
    <w:rsid w:val="009C72FA"/>
    <w:rsid w:val="009D01BD"/>
    <w:rsid w:val="009D09FD"/>
    <w:rsid w:val="009D12F0"/>
    <w:rsid w:val="009D13E3"/>
    <w:rsid w:val="009D1CF7"/>
    <w:rsid w:val="009D2288"/>
    <w:rsid w:val="009D325E"/>
    <w:rsid w:val="009D36B9"/>
    <w:rsid w:val="009D44FD"/>
    <w:rsid w:val="009D4553"/>
    <w:rsid w:val="009D4D62"/>
    <w:rsid w:val="009D4FF0"/>
    <w:rsid w:val="009D5624"/>
    <w:rsid w:val="009D6E4B"/>
    <w:rsid w:val="009D703C"/>
    <w:rsid w:val="009D708A"/>
    <w:rsid w:val="009D718F"/>
    <w:rsid w:val="009D7CA5"/>
    <w:rsid w:val="009E055A"/>
    <w:rsid w:val="009E068F"/>
    <w:rsid w:val="009E144F"/>
    <w:rsid w:val="009E14E0"/>
    <w:rsid w:val="009E1B4A"/>
    <w:rsid w:val="009E2073"/>
    <w:rsid w:val="009E2875"/>
    <w:rsid w:val="009E30EE"/>
    <w:rsid w:val="009E3322"/>
    <w:rsid w:val="009E35DB"/>
    <w:rsid w:val="009E3725"/>
    <w:rsid w:val="009E47A3"/>
    <w:rsid w:val="009E515C"/>
    <w:rsid w:val="009E5767"/>
    <w:rsid w:val="009E5C8F"/>
    <w:rsid w:val="009E6405"/>
    <w:rsid w:val="009E6BDF"/>
    <w:rsid w:val="009E7368"/>
    <w:rsid w:val="009E780A"/>
    <w:rsid w:val="009E7AC4"/>
    <w:rsid w:val="009F03F5"/>
    <w:rsid w:val="009F0730"/>
    <w:rsid w:val="009F08F3"/>
    <w:rsid w:val="009F12DA"/>
    <w:rsid w:val="009F2905"/>
    <w:rsid w:val="009F29C0"/>
    <w:rsid w:val="009F2BDC"/>
    <w:rsid w:val="009F2F7E"/>
    <w:rsid w:val="009F344F"/>
    <w:rsid w:val="009F3E1C"/>
    <w:rsid w:val="009F45ED"/>
    <w:rsid w:val="009F53F5"/>
    <w:rsid w:val="009F6378"/>
    <w:rsid w:val="009F732B"/>
    <w:rsid w:val="009F74CF"/>
    <w:rsid w:val="00A00765"/>
    <w:rsid w:val="00A00901"/>
    <w:rsid w:val="00A011D8"/>
    <w:rsid w:val="00A01458"/>
    <w:rsid w:val="00A01B58"/>
    <w:rsid w:val="00A02BFF"/>
    <w:rsid w:val="00A02E3C"/>
    <w:rsid w:val="00A03164"/>
    <w:rsid w:val="00A031D5"/>
    <w:rsid w:val="00A031D8"/>
    <w:rsid w:val="00A03FA8"/>
    <w:rsid w:val="00A04205"/>
    <w:rsid w:val="00A048A8"/>
    <w:rsid w:val="00A04F49"/>
    <w:rsid w:val="00A051B2"/>
    <w:rsid w:val="00A051F7"/>
    <w:rsid w:val="00A06189"/>
    <w:rsid w:val="00A072CB"/>
    <w:rsid w:val="00A07C2C"/>
    <w:rsid w:val="00A07EC4"/>
    <w:rsid w:val="00A100B5"/>
    <w:rsid w:val="00A101D6"/>
    <w:rsid w:val="00A1045F"/>
    <w:rsid w:val="00A106FB"/>
    <w:rsid w:val="00A10BA3"/>
    <w:rsid w:val="00A10EB0"/>
    <w:rsid w:val="00A1138E"/>
    <w:rsid w:val="00A11568"/>
    <w:rsid w:val="00A11A5C"/>
    <w:rsid w:val="00A11DA0"/>
    <w:rsid w:val="00A127A7"/>
    <w:rsid w:val="00A12F5B"/>
    <w:rsid w:val="00A130D5"/>
    <w:rsid w:val="00A139E5"/>
    <w:rsid w:val="00A13E38"/>
    <w:rsid w:val="00A13E54"/>
    <w:rsid w:val="00A15125"/>
    <w:rsid w:val="00A1557D"/>
    <w:rsid w:val="00A16737"/>
    <w:rsid w:val="00A1696B"/>
    <w:rsid w:val="00A16B53"/>
    <w:rsid w:val="00A17078"/>
    <w:rsid w:val="00A17F63"/>
    <w:rsid w:val="00A2084E"/>
    <w:rsid w:val="00A208F4"/>
    <w:rsid w:val="00A2193B"/>
    <w:rsid w:val="00A2351A"/>
    <w:rsid w:val="00A23582"/>
    <w:rsid w:val="00A2382A"/>
    <w:rsid w:val="00A257D6"/>
    <w:rsid w:val="00A2588A"/>
    <w:rsid w:val="00A25D11"/>
    <w:rsid w:val="00A25E0A"/>
    <w:rsid w:val="00A264A9"/>
    <w:rsid w:val="00A2677D"/>
    <w:rsid w:val="00A26DCF"/>
    <w:rsid w:val="00A27060"/>
    <w:rsid w:val="00A27785"/>
    <w:rsid w:val="00A30187"/>
    <w:rsid w:val="00A30793"/>
    <w:rsid w:val="00A30BDD"/>
    <w:rsid w:val="00A30DC9"/>
    <w:rsid w:val="00A31913"/>
    <w:rsid w:val="00A33474"/>
    <w:rsid w:val="00A34116"/>
    <w:rsid w:val="00A3448A"/>
    <w:rsid w:val="00A347BA"/>
    <w:rsid w:val="00A3481A"/>
    <w:rsid w:val="00A36297"/>
    <w:rsid w:val="00A36312"/>
    <w:rsid w:val="00A36903"/>
    <w:rsid w:val="00A37F80"/>
    <w:rsid w:val="00A400E9"/>
    <w:rsid w:val="00A419BE"/>
    <w:rsid w:val="00A41A72"/>
    <w:rsid w:val="00A41D0E"/>
    <w:rsid w:val="00A41E2B"/>
    <w:rsid w:val="00A42082"/>
    <w:rsid w:val="00A4252B"/>
    <w:rsid w:val="00A42561"/>
    <w:rsid w:val="00A433FA"/>
    <w:rsid w:val="00A4391A"/>
    <w:rsid w:val="00A44F75"/>
    <w:rsid w:val="00A451E7"/>
    <w:rsid w:val="00A455C3"/>
    <w:rsid w:val="00A457F8"/>
    <w:rsid w:val="00A45B74"/>
    <w:rsid w:val="00A46218"/>
    <w:rsid w:val="00A46F0A"/>
    <w:rsid w:val="00A47527"/>
    <w:rsid w:val="00A4793C"/>
    <w:rsid w:val="00A47A7A"/>
    <w:rsid w:val="00A47AAC"/>
    <w:rsid w:val="00A50152"/>
    <w:rsid w:val="00A503E7"/>
    <w:rsid w:val="00A515C3"/>
    <w:rsid w:val="00A51DA9"/>
    <w:rsid w:val="00A52E1D"/>
    <w:rsid w:val="00A53477"/>
    <w:rsid w:val="00A540E8"/>
    <w:rsid w:val="00A54946"/>
    <w:rsid w:val="00A55252"/>
    <w:rsid w:val="00A55766"/>
    <w:rsid w:val="00A55B64"/>
    <w:rsid w:val="00A56819"/>
    <w:rsid w:val="00A56D25"/>
    <w:rsid w:val="00A57103"/>
    <w:rsid w:val="00A57226"/>
    <w:rsid w:val="00A57BC6"/>
    <w:rsid w:val="00A57C13"/>
    <w:rsid w:val="00A6023D"/>
    <w:rsid w:val="00A605E2"/>
    <w:rsid w:val="00A605EA"/>
    <w:rsid w:val="00A60695"/>
    <w:rsid w:val="00A6079B"/>
    <w:rsid w:val="00A60862"/>
    <w:rsid w:val="00A60AA1"/>
    <w:rsid w:val="00A60C7D"/>
    <w:rsid w:val="00A60CA0"/>
    <w:rsid w:val="00A60CDD"/>
    <w:rsid w:val="00A61499"/>
    <w:rsid w:val="00A62766"/>
    <w:rsid w:val="00A628F3"/>
    <w:rsid w:val="00A62A77"/>
    <w:rsid w:val="00A62F72"/>
    <w:rsid w:val="00A6322A"/>
    <w:rsid w:val="00A63241"/>
    <w:rsid w:val="00A63483"/>
    <w:rsid w:val="00A63ABA"/>
    <w:rsid w:val="00A65062"/>
    <w:rsid w:val="00A657D7"/>
    <w:rsid w:val="00A657E8"/>
    <w:rsid w:val="00A65AA9"/>
    <w:rsid w:val="00A65C0F"/>
    <w:rsid w:val="00A660AC"/>
    <w:rsid w:val="00A66403"/>
    <w:rsid w:val="00A66E87"/>
    <w:rsid w:val="00A6799D"/>
    <w:rsid w:val="00A67E6C"/>
    <w:rsid w:val="00A67E80"/>
    <w:rsid w:val="00A70A1D"/>
    <w:rsid w:val="00A70B98"/>
    <w:rsid w:val="00A70C8D"/>
    <w:rsid w:val="00A71B60"/>
    <w:rsid w:val="00A71B99"/>
    <w:rsid w:val="00A71D48"/>
    <w:rsid w:val="00A72653"/>
    <w:rsid w:val="00A7339A"/>
    <w:rsid w:val="00A739D0"/>
    <w:rsid w:val="00A739E2"/>
    <w:rsid w:val="00A73EF1"/>
    <w:rsid w:val="00A74B53"/>
    <w:rsid w:val="00A74F4A"/>
    <w:rsid w:val="00A750A0"/>
    <w:rsid w:val="00A75468"/>
    <w:rsid w:val="00A76123"/>
    <w:rsid w:val="00A761D4"/>
    <w:rsid w:val="00A768A1"/>
    <w:rsid w:val="00A76B71"/>
    <w:rsid w:val="00A76BE3"/>
    <w:rsid w:val="00A76EF3"/>
    <w:rsid w:val="00A7768D"/>
    <w:rsid w:val="00A77EC4"/>
    <w:rsid w:val="00A80202"/>
    <w:rsid w:val="00A81203"/>
    <w:rsid w:val="00A8132C"/>
    <w:rsid w:val="00A81D4E"/>
    <w:rsid w:val="00A81FD7"/>
    <w:rsid w:val="00A82283"/>
    <w:rsid w:val="00A82684"/>
    <w:rsid w:val="00A828F5"/>
    <w:rsid w:val="00A82E0E"/>
    <w:rsid w:val="00A83010"/>
    <w:rsid w:val="00A8511D"/>
    <w:rsid w:val="00A858DF"/>
    <w:rsid w:val="00A86AB1"/>
    <w:rsid w:val="00A873BF"/>
    <w:rsid w:val="00A87B7E"/>
    <w:rsid w:val="00A9017C"/>
    <w:rsid w:val="00A90472"/>
    <w:rsid w:val="00A907DC"/>
    <w:rsid w:val="00A90988"/>
    <w:rsid w:val="00A91983"/>
    <w:rsid w:val="00A92879"/>
    <w:rsid w:val="00A92886"/>
    <w:rsid w:val="00A92A35"/>
    <w:rsid w:val="00A92D0D"/>
    <w:rsid w:val="00A93BF4"/>
    <w:rsid w:val="00A93CE3"/>
    <w:rsid w:val="00A9442A"/>
    <w:rsid w:val="00A9448B"/>
    <w:rsid w:val="00A94C69"/>
    <w:rsid w:val="00A95A2D"/>
    <w:rsid w:val="00A9633B"/>
    <w:rsid w:val="00A978C2"/>
    <w:rsid w:val="00A97A8C"/>
    <w:rsid w:val="00A97FB5"/>
    <w:rsid w:val="00AA016F"/>
    <w:rsid w:val="00AA02E6"/>
    <w:rsid w:val="00AA0544"/>
    <w:rsid w:val="00AA059A"/>
    <w:rsid w:val="00AA1A29"/>
    <w:rsid w:val="00AA1A39"/>
    <w:rsid w:val="00AA1ED6"/>
    <w:rsid w:val="00AA288F"/>
    <w:rsid w:val="00AA3573"/>
    <w:rsid w:val="00AA35EA"/>
    <w:rsid w:val="00AA464E"/>
    <w:rsid w:val="00AA4AA6"/>
    <w:rsid w:val="00AA51D6"/>
    <w:rsid w:val="00AA5AF6"/>
    <w:rsid w:val="00AA5CB9"/>
    <w:rsid w:val="00AA603D"/>
    <w:rsid w:val="00AA6BCF"/>
    <w:rsid w:val="00AA7F51"/>
    <w:rsid w:val="00AB0403"/>
    <w:rsid w:val="00AB0620"/>
    <w:rsid w:val="00AB06AB"/>
    <w:rsid w:val="00AB0BC8"/>
    <w:rsid w:val="00AB11CA"/>
    <w:rsid w:val="00AB14D9"/>
    <w:rsid w:val="00AB1B0F"/>
    <w:rsid w:val="00AB1F11"/>
    <w:rsid w:val="00AB25E2"/>
    <w:rsid w:val="00AB2CB5"/>
    <w:rsid w:val="00AB34C1"/>
    <w:rsid w:val="00AB3C0B"/>
    <w:rsid w:val="00AB46CB"/>
    <w:rsid w:val="00AB4AB8"/>
    <w:rsid w:val="00AB4ADA"/>
    <w:rsid w:val="00AB54CC"/>
    <w:rsid w:val="00AB5DF2"/>
    <w:rsid w:val="00AB60E5"/>
    <w:rsid w:val="00AB655E"/>
    <w:rsid w:val="00AB6B2F"/>
    <w:rsid w:val="00AB6C34"/>
    <w:rsid w:val="00AC007F"/>
    <w:rsid w:val="00AC0435"/>
    <w:rsid w:val="00AC06F4"/>
    <w:rsid w:val="00AC07DD"/>
    <w:rsid w:val="00AC07E6"/>
    <w:rsid w:val="00AC1D95"/>
    <w:rsid w:val="00AC2ECD"/>
    <w:rsid w:val="00AC3119"/>
    <w:rsid w:val="00AC3A7E"/>
    <w:rsid w:val="00AC4026"/>
    <w:rsid w:val="00AC4227"/>
    <w:rsid w:val="00AC467A"/>
    <w:rsid w:val="00AC49FB"/>
    <w:rsid w:val="00AC4ABA"/>
    <w:rsid w:val="00AC5120"/>
    <w:rsid w:val="00AC59E6"/>
    <w:rsid w:val="00AC5A10"/>
    <w:rsid w:val="00AC5FC6"/>
    <w:rsid w:val="00AC736A"/>
    <w:rsid w:val="00AC7E46"/>
    <w:rsid w:val="00AC7FD7"/>
    <w:rsid w:val="00AD05B9"/>
    <w:rsid w:val="00AD08DC"/>
    <w:rsid w:val="00AD0AA3"/>
    <w:rsid w:val="00AD15C5"/>
    <w:rsid w:val="00AD2ED0"/>
    <w:rsid w:val="00AD320F"/>
    <w:rsid w:val="00AD3D20"/>
    <w:rsid w:val="00AD3DBD"/>
    <w:rsid w:val="00AD3F94"/>
    <w:rsid w:val="00AD43A0"/>
    <w:rsid w:val="00AD4A5A"/>
    <w:rsid w:val="00AD4BA5"/>
    <w:rsid w:val="00AD4C3B"/>
    <w:rsid w:val="00AD4E83"/>
    <w:rsid w:val="00AD5E3E"/>
    <w:rsid w:val="00AD661E"/>
    <w:rsid w:val="00AD6BFB"/>
    <w:rsid w:val="00AD7366"/>
    <w:rsid w:val="00AD7657"/>
    <w:rsid w:val="00AD7D8E"/>
    <w:rsid w:val="00AE02A5"/>
    <w:rsid w:val="00AE0324"/>
    <w:rsid w:val="00AE0754"/>
    <w:rsid w:val="00AE0FF9"/>
    <w:rsid w:val="00AE2158"/>
    <w:rsid w:val="00AE2528"/>
    <w:rsid w:val="00AE258D"/>
    <w:rsid w:val="00AE25B9"/>
    <w:rsid w:val="00AE27AC"/>
    <w:rsid w:val="00AE36EF"/>
    <w:rsid w:val="00AE40E0"/>
    <w:rsid w:val="00AE4550"/>
    <w:rsid w:val="00AE472A"/>
    <w:rsid w:val="00AE4A70"/>
    <w:rsid w:val="00AE4DBA"/>
    <w:rsid w:val="00AE4DD2"/>
    <w:rsid w:val="00AE4F07"/>
    <w:rsid w:val="00AE503A"/>
    <w:rsid w:val="00AE59FF"/>
    <w:rsid w:val="00AE5B94"/>
    <w:rsid w:val="00AE5F4C"/>
    <w:rsid w:val="00AE620C"/>
    <w:rsid w:val="00AE62E4"/>
    <w:rsid w:val="00AE652F"/>
    <w:rsid w:val="00AE6606"/>
    <w:rsid w:val="00AE6988"/>
    <w:rsid w:val="00AE70EC"/>
    <w:rsid w:val="00AE7312"/>
    <w:rsid w:val="00AF07AB"/>
    <w:rsid w:val="00AF07EB"/>
    <w:rsid w:val="00AF1446"/>
    <w:rsid w:val="00AF1772"/>
    <w:rsid w:val="00AF1C5D"/>
    <w:rsid w:val="00AF1EA9"/>
    <w:rsid w:val="00AF27E7"/>
    <w:rsid w:val="00AF3458"/>
    <w:rsid w:val="00AF3806"/>
    <w:rsid w:val="00AF3922"/>
    <w:rsid w:val="00AF42B0"/>
    <w:rsid w:val="00AF42D7"/>
    <w:rsid w:val="00AF4CC6"/>
    <w:rsid w:val="00AF4D35"/>
    <w:rsid w:val="00AF4DCB"/>
    <w:rsid w:val="00AF53DB"/>
    <w:rsid w:val="00AF559A"/>
    <w:rsid w:val="00AF575B"/>
    <w:rsid w:val="00AF70FE"/>
    <w:rsid w:val="00AF7183"/>
    <w:rsid w:val="00AF7797"/>
    <w:rsid w:val="00AF7B8E"/>
    <w:rsid w:val="00B002C1"/>
    <w:rsid w:val="00B006FE"/>
    <w:rsid w:val="00B007CB"/>
    <w:rsid w:val="00B00AA5"/>
    <w:rsid w:val="00B01A8F"/>
    <w:rsid w:val="00B0286E"/>
    <w:rsid w:val="00B02AA9"/>
    <w:rsid w:val="00B02FA3"/>
    <w:rsid w:val="00B05084"/>
    <w:rsid w:val="00B05142"/>
    <w:rsid w:val="00B05748"/>
    <w:rsid w:val="00B05CF8"/>
    <w:rsid w:val="00B06107"/>
    <w:rsid w:val="00B06E23"/>
    <w:rsid w:val="00B06FA7"/>
    <w:rsid w:val="00B0738B"/>
    <w:rsid w:val="00B07598"/>
    <w:rsid w:val="00B07DB0"/>
    <w:rsid w:val="00B07FBE"/>
    <w:rsid w:val="00B10035"/>
    <w:rsid w:val="00B11F0B"/>
    <w:rsid w:val="00B12B58"/>
    <w:rsid w:val="00B1308E"/>
    <w:rsid w:val="00B1311A"/>
    <w:rsid w:val="00B131C6"/>
    <w:rsid w:val="00B135EB"/>
    <w:rsid w:val="00B139A1"/>
    <w:rsid w:val="00B13E65"/>
    <w:rsid w:val="00B1414D"/>
    <w:rsid w:val="00B1421A"/>
    <w:rsid w:val="00B14275"/>
    <w:rsid w:val="00B157F9"/>
    <w:rsid w:val="00B15EB6"/>
    <w:rsid w:val="00B15F91"/>
    <w:rsid w:val="00B20256"/>
    <w:rsid w:val="00B20D09"/>
    <w:rsid w:val="00B20D6E"/>
    <w:rsid w:val="00B20EED"/>
    <w:rsid w:val="00B21177"/>
    <w:rsid w:val="00B215B5"/>
    <w:rsid w:val="00B222C3"/>
    <w:rsid w:val="00B224C1"/>
    <w:rsid w:val="00B224E9"/>
    <w:rsid w:val="00B2259F"/>
    <w:rsid w:val="00B22C88"/>
    <w:rsid w:val="00B233D4"/>
    <w:rsid w:val="00B235ED"/>
    <w:rsid w:val="00B24428"/>
    <w:rsid w:val="00B24E7A"/>
    <w:rsid w:val="00B26019"/>
    <w:rsid w:val="00B26058"/>
    <w:rsid w:val="00B2607A"/>
    <w:rsid w:val="00B2631B"/>
    <w:rsid w:val="00B27441"/>
    <w:rsid w:val="00B2757F"/>
    <w:rsid w:val="00B2763F"/>
    <w:rsid w:val="00B27AAC"/>
    <w:rsid w:val="00B27AC1"/>
    <w:rsid w:val="00B30929"/>
    <w:rsid w:val="00B30F94"/>
    <w:rsid w:val="00B311A7"/>
    <w:rsid w:val="00B314CD"/>
    <w:rsid w:val="00B321A6"/>
    <w:rsid w:val="00B322A1"/>
    <w:rsid w:val="00B336A5"/>
    <w:rsid w:val="00B34994"/>
    <w:rsid w:val="00B349CF"/>
    <w:rsid w:val="00B34CE4"/>
    <w:rsid w:val="00B35607"/>
    <w:rsid w:val="00B35EA3"/>
    <w:rsid w:val="00B3670B"/>
    <w:rsid w:val="00B36B34"/>
    <w:rsid w:val="00B372AA"/>
    <w:rsid w:val="00B3781F"/>
    <w:rsid w:val="00B40445"/>
    <w:rsid w:val="00B40592"/>
    <w:rsid w:val="00B409E0"/>
    <w:rsid w:val="00B4179A"/>
    <w:rsid w:val="00B41888"/>
    <w:rsid w:val="00B41A48"/>
    <w:rsid w:val="00B41BCB"/>
    <w:rsid w:val="00B41C66"/>
    <w:rsid w:val="00B42084"/>
    <w:rsid w:val="00B422A3"/>
    <w:rsid w:val="00B4295B"/>
    <w:rsid w:val="00B42CC2"/>
    <w:rsid w:val="00B431E0"/>
    <w:rsid w:val="00B44721"/>
    <w:rsid w:val="00B44E8C"/>
    <w:rsid w:val="00B45A2F"/>
    <w:rsid w:val="00B45A52"/>
    <w:rsid w:val="00B46175"/>
    <w:rsid w:val="00B467FE"/>
    <w:rsid w:val="00B468FD"/>
    <w:rsid w:val="00B4692D"/>
    <w:rsid w:val="00B46A17"/>
    <w:rsid w:val="00B46EDD"/>
    <w:rsid w:val="00B46F17"/>
    <w:rsid w:val="00B470C7"/>
    <w:rsid w:val="00B476E3"/>
    <w:rsid w:val="00B476F1"/>
    <w:rsid w:val="00B5170B"/>
    <w:rsid w:val="00B52972"/>
    <w:rsid w:val="00B53316"/>
    <w:rsid w:val="00B53EC9"/>
    <w:rsid w:val="00B540C6"/>
    <w:rsid w:val="00B548B7"/>
    <w:rsid w:val="00B552BE"/>
    <w:rsid w:val="00B5546F"/>
    <w:rsid w:val="00B555C5"/>
    <w:rsid w:val="00B55ECF"/>
    <w:rsid w:val="00B57784"/>
    <w:rsid w:val="00B57FCB"/>
    <w:rsid w:val="00B606FC"/>
    <w:rsid w:val="00B60C2A"/>
    <w:rsid w:val="00B62840"/>
    <w:rsid w:val="00B63276"/>
    <w:rsid w:val="00B63551"/>
    <w:rsid w:val="00B635A5"/>
    <w:rsid w:val="00B64141"/>
    <w:rsid w:val="00B64B86"/>
    <w:rsid w:val="00B65438"/>
    <w:rsid w:val="00B65521"/>
    <w:rsid w:val="00B65D2D"/>
    <w:rsid w:val="00B664C7"/>
    <w:rsid w:val="00B66964"/>
    <w:rsid w:val="00B67632"/>
    <w:rsid w:val="00B6791C"/>
    <w:rsid w:val="00B67ED5"/>
    <w:rsid w:val="00B67FCB"/>
    <w:rsid w:val="00B700E2"/>
    <w:rsid w:val="00B7028B"/>
    <w:rsid w:val="00B710F3"/>
    <w:rsid w:val="00B713D8"/>
    <w:rsid w:val="00B71B71"/>
    <w:rsid w:val="00B71BDF"/>
    <w:rsid w:val="00B71DC1"/>
    <w:rsid w:val="00B725E3"/>
    <w:rsid w:val="00B7268D"/>
    <w:rsid w:val="00B7297B"/>
    <w:rsid w:val="00B72AED"/>
    <w:rsid w:val="00B72C77"/>
    <w:rsid w:val="00B7373D"/>
    <w:rsid w:val="00B739F6"/>
    <w:rsid w:val="00B73C12"/>
    <w:rsid w:val="00B73D54"/>
    <w:rsid w:val="00B74283"/>
    <w:rsid w:val="00B75E65"/>
    <w:rsid w:val="00B76EAE"/>
    <w:rsid w:val="00B77A40"/>
    <w:rsid w:val="00B800E3"/>
    <w:rsid w:val="00B80182"/>
    <w:rsid w:val="00B80946"/>
    <w:rsid w:val="00B80D9D"/>
    <w:rsid w:val="00B813F4"/>
    <w:rsid w:val="00B81A6C"/>
    <w:rsid w:val="00B826F1"/>
    <w:rsid w:val="00B829B9"/>
    <w:rsid w:val="00B82E1B"/>
    <w:rsid w:val="00B8378B"/>
    <w:rsid w:val="00B84F84"/>
    <w:rsid w:val="00B85179"/>
    <w:rsid w:val="00B85B61"/>
    <w:rsid w:val="00B85DE5"/>
    <w:rsid w:val="00B85F2D"/>
    <w:rsid w:val="00B86CA7"/>
    <w:rsid w:val="00B86E03"/>
    <w:rsid w:val="00B871A6"/>
    <w:rsid w:val="00B87673"/>
    <w:rsid w:val="00B876BA"/>
    <w:rsid w:val="00B87B88"/>
    <w:rsid w:val="00B87DB6"/>
    <w:rsid w:val="00B87F35"/>
    <w:rsid w:val="00B9046F"/>
    <w:rsid w:val="00B90F73"/>
    <w:rsid w:val="00B91080"/>
    <w:rsid w:val="00B91566"/>
    <w:rsid w:val="00B92010"/>
    <w:rsid w:val="00B92423"/>
    <w:rsid w:val="00B93300"/>
    <w:rsid w:val="00B93B59"/>
    <w:rsid w:val="00B93BFF"/>
    <w:rsid w:val="00B9406A"/>
    <w:rsid w:val="00B9553D"/>
    <w:rsid w:val="00B95642"/>
    <w:rsid w:val="00B96190"/>
    <w:rsid w:val="00B96EBE"/>
    <w:rsid w:val="00BA14CE"/>
    <w:rsid w:val="00BA1E94"/>
    <w:rsid w:val="00BA2280"/>
    <w:rsid w:val="00BA2378"/>
    <w:rsid w:val="00BA2A08"/>
    <w:rsid w:val="00BA2D92"/>
    <w:rsid w:val="00BA2E02"/>
    <w:rsid w:val="00BA2F31"/>
    <w:rsid w:val="00BA332D"/>
    <w:rsid w:val="00BA533F"/>
    <w:rsid w:val="00BA56D2"/>
    <w:rsid w:val="00BA7558"/>
    <w:rsid w:val="00BA76E0"/>
    <w:rsid w:val="00BA7EFE"/>
    <w:rsid w:val="00BA7F0E"/>
    <w:rsid w:val="00BA7FB3"/>
    <w:rsid w:val="00BB0811"/>
    <w:rsid w:val="00BB0A63"/>
    <w:rsid w:val="00BB0BB8"/>
    <w:rsid w:val="00BB1856"/>
    <w:rsid w:val="00BB1E48"/>
    <w:rsid w:val="00BB1E96"/>
    <w:rsid w:val="00BB2A25"/>
    <w:rsid w:val="00BB3486"/>
    <w:rsid w:val="00BB398A"/>
    <w:rsid w:val="00BB4F1E"/>
    <w:rsid w:val="00BB4FC4"/>
    <w:rsid w:val="00BB5154"/>
    <w:rsid w:val="00BB51E9"/>
    <w:rsid w:val="00BB7FFC"/>
    <w:rsid w:val="00BC0FDC"/>
    <w:rsid w:val="00BC1562"/>
    <w:rsid w:val="00BC28AF"/>
    <w:rsid w:val="00BC2F96"/>
    <w:rsid w:val="00BC3053"/>
    <w:rsid w:val="00BC3784"/>
    <w:rsid w:val="00BC387A"/>
    <w:rsid w:val="00BC403C"/>
    <w:rsid w:val="00BC41C2"/>
    <w:rsid w:val="00BC4D2E"/>
    <w:rsid w:val="00BC5109"/>
    <w:rsid w:val="00BC5380"/>
    <w:rsid w:val="00BC60B5"/>
    <w:rsid w:val="00BC6794"/>
    <w:rsid w:val="00BC6E4D"/>
    <w:rsid w:val="00BC7144"/>
    <w:rsid w:val="00BC74C9"/>
    <w:rsid w:val="00BC75C0"/>
    <w:rsid w:val="00BD04EE"/>
    <w:rsid w:val="00BD06E2"/>
    <w:rsid w:val="00BD0BF1"/>
    <w:rsid w:val="00BD18CB"/>
    <w:rsid w:val="00BD18ED"/>
    <w:rsid w:val="00BD1AFD"/>
    <w:rsid w:val="00BD1D77"/>
    <w:rsid w:val="00BD2724"/>
    <w:rsid w:val="00BD3223"/>
    <w:rsid w:val="00BD4850"/>
    <w:rsid w:val="00BD48AC"/>
    <w:rsid w:val="00BD4BA1"/>
    <w:rsid w:val="00BD5105"/>
    <w:rsid w:val="00BD5F1A"/>
    <w:rsid w:val="00BD6619"/>
    <w:rsid w:val="00BD6780"/>
    <w:rsid w:val="00BD6BB2"/>
    <w:rsid w:val="00BD745C"/>
    <w:rsid w:val="00BD769F"/>
    <w:rsid w:val="00BE0776"/>
    <w:rsid w:val="00BE1234"/>
    <w:rsid w:val="00BE1CBA"/>
    <w:rsid w:val="00BE2C1F"/>
    <w:rsid w:val="00BE2FA6"/>
    <w:rsid w:val="00BE3022"/>
    <w:rsid w:val="00BE333F"/>
    <w:rsid w:val="00BE3A13"/>
    <w:rsid w:val="00BE4141"/>
    <w:rsid w:val="00BE4487"/>
    <w:rsid w:val="00BE4634"/>
    <w:rsid w:val="00BE4A66"/>
    <w:rsid w:val="00BE4B87"/>
    <w:rsid w:val="00BE4C1E"/>
    <w:rsid w:val="00BE5E54"/>
    <w:rsid w:val="00BE5ECB"/>
    <w:rsid w:val="00BE645E"/>
    <w:rsid w:val="00BE6795"/>
    <w:rsid w:val="00BE67C7"/>
    <w:rsid w:val="00BE6EA7"/>
    <w:rsid w:val="00BE7406"/>
    <w:rsid w:val="00BE7603"/>
    <w:rsid w:val="00BF2759"/>
    <w:rsid w:val="00BF27C5"/>
    <w:rsid w:val="00BF3279"/>
    <w:rsid w:val="00BF38F2"/>
    <w:rsid w:val="00BF44CF"/>
    <w:rsid w:val="00BF44E3"/>
    <w:rsid w:val="00BF4743"/>
    <w:rsid w:val="00BF47A2"/>
    <w:rsid w:val="00BF4C8B"/>
    <w:rsid w:val="00BF5AD7"/>
    <w:rsid w:val="00BF74C7"/>
    <w:rsid w:val="00BF7BDC"/>
    <w:rsid w:val="00BF7CC5"/>
    <w:rsid w:val="00C001A9"/>
    <w:rsid w:val="00C004F4"/>
    <w:rsid w:val="00C008A5"/>
    <w:rsid w:val="00C0109C"/>
    <w:rsid w:val="00C015F1"/>
    <w:rsid w:val="00C01932"/>
    <w:rsid w:val="00C01F33"/>
    <w:rsid w:val="00C020B6"/>
    <w:rsid w:val="00C02341"/>
    <w:rsid w:val="00C026EB"/>
    <w:rsid w:val="00C02CC6"/>
    <w:rsid w:val="00C02FAF"/>
    <w:rsid w:val="00C03140"/>
    <w:rsid w:val="00C03B6E"/>
    <w:rsid w:val="00C03DC9"/>
    <w:rsid w:val="00C040F7"/>
    <w:rsid w:val="00C042D5"/>
    <w:rsid w:val="00C0433D"/>
    <w:rsid w:val="00C044AB"/>
    <w:rsid w:val="00C04522"/>
    <w:rsid w:val="00C047C5"/>
    <w:rsid w:val="00C05706"/>
    <w:rsid w:val="00C06F21"/>
    <w:rsid w:val="00C072B0"/>
    <w:rsid w:val="00C07377"/>
    <w:rsid w:val="00C10478"/>
    <w:rsid w:val="00C10FCF"/>
    <w:rsid w:val="00C11144"/>
    <w:rsid w:val="00C12107"/>
    <w:rsid w:val="00C12194"/>
    <w:rsid w:val="00C12ABA"/>
    <w:rsid w:val="00C134AC"/>
    <w:rsid w:val="00C142F3"/>
    <w:rsid w:val="00C14D4B"/>
    <w:rsid w:val="00C154BB"/>
    <w:rsid w:val="00C15B07"/>
    <w:rsid w:val="00C1706C"/>
    <w:rsid w:val="00C1743D"/>
    <w:rsid w:val="00C1771C"/>
    <w:rsid w:val="00C179E7"/>
    <w:rsid w:val="00C2100C"/>
    <w:rsid w:val="00C21096"/>
    <w:rsid w:val="00C21607"/>
    <w:rsid w:val="00C22180"/>
    <w:rsid w:val="00C22200"/>
    <w:rsid w:val="00C227EC"/>
    <w:rsid w:val="00C22BCA"/>
    <w:rsid w:val="00C22C60"/>
    <w:rsid w:val="00C231E4"/>
    <w:rsid w:val="00C23527"/>
    <w:rsid w:val="00C23BDE"/>
    <w:rsid w:val="00C242A4"/>
    <w:rsid w:val="00C2581F"/>
    <w:rsid w:val="00C25A88"/>
    <w:rsid w:val="00C26450"/>
    <w:rsid w:val="00C268A0"/>
    <w:rsid w:val="00C26C04"/>
    <w:rsid w:val="00C26DBD"/>
    <w:rsid w:val="00C279B5"/>
    <w:rsid w:val="00C27C45"/>
    <w:rsid w:val="00C27C5A"/>
    <w:rsid w:val="00C301E5"/>
    <w:rsid w:val="00C3040A"/>
    <w:rsid w:val="00C304BF"/>
    <w:rsid w:val="00C30940"/>
    <w:rsid w:val="00C323D1"/>
    <w:rsid w:val="00C32423"/>
    <w:rsid w:val="00C325C0"/>
    <w:rsid w:val="00C33A2D"/>
    <w:rsid w:val="00C33B31"/>
    <w:rsid w:val="00C347C3"/>
    <w:rsid w:val="00C34F4E"/>
    <w:rsid w:val="00C35246"/>
    <w:rsid w:val="00C35299"/>
    <w:rsid w:val="00C361AC"/>
    <w:rsid w:val="00C3630E"/>
    <w:rsid w:val="00C36C24"/>
    <w:rsid w:val="00C36F72"/>
    <w:rsid w:val="00C3719D"/>
    <w:rsid w:val="00C377DB"/>
    <w:rsid w:val="00C37CB2"/>
    <w:rsid w:val="00C40133"/>
    <w:rsid w:val="00C40172"/>
    <w:rsid w:val="00C405D0"/>
    <w:rsid w:val="00C40D72"/>
    <w:rsid w:val="00C41843"/>
    <w:rsid w:val="00C41CAD"/>
    <w:rsid w:val="00C4212F"/>
    <w:rsid w:val="00C43702"/>
    <w:rsid w:val="00C43A86"/>
    <w:rsid w:val="00C4432E"/>
    <w:rsid w:val="00C45548"/>
    <w:rsid w:val="00C45845"/>
    <w:rsid w:val="00C458D9"/>
    <w:rsid w:val="00C460A6"/>
    <w:rsid w:val="00C46526"/>
    <w:rsid w:val="00C47080"/>
    <w:rsid w:val="00C473A5"/>
    <w:rsid w:val="00C47523"/>
    <w:rsid w:val="00C476DF"/>
    <w:rsid w:val="00C47AB3"/>
    <w:rsid w:val="00C5136E"/>
    <w:rsid w:val="00C529D2"/>
    <w:rsid w:val="00C52B20"/>
    <w:rsid w:val="00C53287"/>
    <w:rsid w:val="00C535BA"/>
    <w:rsid w:val="00C53942"/>
    <w:rsid w:val="00C53B09"/>
    <w:rsid w:val="00C53F91"/>
    <w:rsid w:val="00C5433C"/>
    <w:rsid w:val="00C546EE"/>
    <w:rsid w:val="00C54722"/>
    <w:rsid w:val="00C54995"/>
    <w:rsid w:val="00C54BF0"/>
    <w:rsid w:val="00C54D41"/>
    <w:rsid w:val="00C54DB3"/>
    <w:rsid w:val="00C54E5D"/>
    <w:rsid w:val="00C551EF"/>
    <w:rsid w:val="00C55C2B"/>
    <w:rsid w:val="00C55EB5"/>
    <w:rsid w:val="00C571AE"/>
    <w:rsid w:val="00C579B5"/>
    <w:rsid w:val="00C60241"/>
    <w:rsid w:val="00C60349"/>
    <w:rsid w:val="00C60783"/>
    <w:rsid w:val="00C6079B"/>
    <w:rsid w:val="00C612E9"/>
    <w:rsid w:val="00C613F3"/>
    <w:rsid w:val="00C6147D"/>
    <w:rsid w:val="00C61500"/>
    <w:rsid w:val="00C61AB9"/>
    <w:rsid w:val="00C624A8"/>
    <w:rsid w:val="00C624FD"/>
    <w:rsid w:val="00C6266D"/>
    <w:rsid w:val="00C62D04"/>
    <w:rsid w:val="00C62D74"/>
    <w:rsid w:val="00C64081"/>
    <w:rsid w:val="00C64672"/>
    <w:rsid w:val="00C64811"/>
    <w:rsid w:val="00C648A2"/>
    <w:rsid w:val="00C65503"/>
    <w:rsid w:val="00C6650C"/>
    <w:rsid w:val="00C677AB"/>
    <w:rsid w:val="00C67DB4"/>
    <w:rsid w:val="00C70052"/>
    <w:rsid w:val="00C70697"/>
    <w:rsid w:val="00C7183E"/>
    <w:rsid w:val="00C71A67"/>
    <w:rsid w:val="00C71C74"/>
    <w:rsid w:val="00C71E3B"/>
    <w:rsid w:val="00C72093"/>
    <w:rsid w:val="00C72B1B"/>
    <w:rsid w:val="00C72C45"/>
    <w:rsid w:val="00C72EF4"/>
    <w:rsid w:val="00C73CA0"/>
    <w:rsid w:val="00C744FE"/>
    <w:rsid w:val="00C749E1"/>
    <w:rsid w:val="00C75027"/>
    <w:rsid w:val="00C75059"/>
    <w:rsid w:val="00C75A7C"/>
    <w:rsid w:val="00C75D2F"/>
    <w:rsid w:val="00C76560"/>
    <w:rsid w:val="00C767BE"/>
    <w:rsid w:val="00C76E3C"/>
    <w:rsid w:val="00C771AA"/>
    <w:rsid w:val="00C77CF5"/>
    <w:rsid w:val="00C801EA"/>
    <w:rsid w:val="00C80211"/>
    <w:rsid w:val="00C80573"/>
    <w:rsid w:val="00C81568"/>
    <w:rsid w:val="00C81767"/>
    <w:rsid w:val="00C81E34"/>
    <w:rsid w:val="00C82244"/>
    <w:rsid w:val="00C82ABA"/>
    <w:rsid w:val="00C83A4A"/>
    <w:rsid w:val="00C84436"/>
    <w:rsid w:val="00C8524B"/>
    <w:rsid w:val="00C86503"/>
    <w:rsid w:val="00C8654D"/>
    <w:rsid w:val="00C8724C"/>
    <w:rsid w:val="00C8729C"/>
    <w:rsid w:val="00C87A43"/>
    <w:rsid w:val="00C9027A"/>
    <w:rsid w:val="00C9068E"/>
    <w:rsid w:val="00C906C0"/>
    <w:rsid w:val="00C90F5F"/>
    <w:rsid w:val="00C91B2B"/>
    <w:rsid w:val="00C91F4C"/>
    <w:rsid w:val="00C93814"/>
    <w:rsid w:val="00C93C4B"/>
    <w:rsid w:val="00C942BD"/>
    <w:rsid w:val="00C944AB"/>
    <w:rsid w:val="00C950C2"/>
    <w:rsid w:val="00C95B40"/>
    <w:rsid w:val="00C95F4B"/>
    <w:rsid w:val="00C9621E"/>
    <w:rsid w:val="00C965D6"/>
    <w:rsid w:val="00C96C69"/>
    <w:rsid w:val="00C96D1E"/>
    <w:rsid w:val="00C972A5"/>
    <w:rsid w:val="00C9798A"/>
    <w:rsid w:val="00C97DCD"/>
    <w:rsid w:val="00CA0059"/>
    <w:rsid w:val="00CA0652"/>
    <w:rsid w:val="00CA1127"/>
    <w:rsid w:val="00CA1ED8"/>
    <w:rsid w:val="00CA2739"/>
    <w:rsid w:val="00CA2A3C"/>
    <w:rsid w:val="00CA441D"/>
    <w:rsid w:val="00CA4656"/>
    <w:rsid w:val="00CA5090"/>
    <w:rsid w:val="00CA5249"/>
    <w:rsid w:val="00CA67A6"/>
    <w:rsid w:val="00CA7733"/>
    <w:rsid w:val="00CA77B6"/>
    <w:rsid w:val="00CA7A4D"/>
    <w:rsid w:val="00CB1185"/>
    <w:rsid w:val="00CB11AE"/>
    <w:rsid w:val="00CB1F63"/>
    <w:rsid w:val="00CB209F"/>
    <w:rsid w:val="00CB2C8F"/>
    <w:rsid w:val="00CB2DCF"/>
    <w:rsid w:val="00CB3946"/>
    <w:rsid w:val="00CB42CA"/>
    <w:rsid w:val="00CB4C05"/>
    <w:rsid w:val="00CB55F7"/>
    <w:rsid w:val="00CB5E3A"/>
    <w:rsid w:val="00CB7170"/>
    <w:rsid w:val="00CB7268"/>
    <w:rsid w:val="00CC040E"/>
    <w:rsid w:val="00CC0927"/>
    <w:rsid w:val="00CC0990"/>
    <w:rsid w:val="00CC0A8F"/>
    <w:rsid w:val="00CC111F"/>
    <w:rsid w:val="00CC1341"/>
    <w:rsid w:val="00CC2011"/>
    <w:rsid w:val="00CC218C"/>
    <w:rsid w:val="00CC3EA0"/>
    <w:rsid w:val="00CC3FA2"/>
    <w:rsid w:val="00CC4A3A"/>
    <w:rsid w:val="00CC55AA"/>
    <w:rsid w:val="00CC599B"/>
    <w:rsid w:val="00CC6967"/>
    <w:rsid w:val="00CC7541"/>
    <w:rsid w:val="00CC7B45"/>
    <w:rsid w:val="00CD0165"/>
    <w:rsid w:val="00CD0547"/>
    <w:rsid w:val="00CD1188"/>
    <w:rsid w:val="00CD1BC7"/>
    <w:rsid w:val="00CD2214"/>
    <w:rsid w:val="00CD24D0"/>
    <w:rsid w:val="00CD24EE"/>
    <w:rsid w:val="00CD2C5F"/>
    <w:rsid w:val="00CD2ED1"/>
    <w:rsid w:val="00CD2ED3"/>
    <w:rsid w:val="00CD337B"/>
    <w:rsid w:val="00CD4999"/>
    <w:rsid w:val="00CD4AB7"/>
    <w:rsid w:val="00CD549C"/>
    <w:rsid w:val="00CD55CD"/>
    <w:rsid w:val="00CD5F98"/>
    <w:rsid w:val="00CD6E1E"/>
    <w:rsid w:val="00CD74B5"/>
    <w:rsid w:val="00CE0424"/>
    <w:rsid w:val="00CE084D"/>
    <w:rsid w:val="00CE0C69"/>
    <w:rsid w:val="00CE1987"/>
    <w:rsid w:val="00CE2375"/>
    <w:rsid w:val="00CE2F35"/>
    <w:rsid w:val="00CE36D8"/>
    <w:rsid w:val="00CE3D01"/>
    <w:rsid w:val="00CE4910"/>
    <w:rsid w:val="00CE4950"/>
    <w:rsid w:val="00CE4CE8"/>
    <w:rsid w:val="00CE55FA"/>
    <w:rsid w:val="00CE7561"/>
    <w:rsid w:val="00CF003E"/>
    <w:rsid w:val="00CF00FE"/>
    <w:rsid w:val="00CF10EE"/>
    <w:rsid w:val="00CF1354"/>
    <w:rsid w:val="00CF14E1"/>
    <w:rsid w:val="00CF1570"/>
    <w:rsid w:val="00CF1DE0"/>
    <w:rsid w:val="00CF204D"/>
    <w:rsid w:val="00CF250E"/>
    <w:rsid w:val="00CF25D4"/>
    <w:rsid w:val="00CF2A2C"/>
    <w:rsid w:val="00CF36BE"/>
    <w:rsid w:val="00CF3B1F"/>
    <w:rsid w:val="00CF3BF6"/>
    <w:rsid w:val="00CF3F2B"/>
    <w:rsid w:val="00CF4180"/>
    <w:rsid w:val="00CF4654"/>
    <w:rsid w:val="00CF5AB8"/>
    <w:rsid w:val="00CF5BE6"/>
    <w:rsid w:val="00CF5E8F"/>
    <w:rsid w:val="00CF6204"/>
    <w:rsid w:val="00CF625B"/>
    <w:rsid w:val="00CF687E"/>
    <w:rsid w:val="00CF69C2"/>
    <w:rsid w:val="00CF6AB0"/>
    <w:rsid w:val="00CF6D03"/>
    <w:rsid w:val="00CF76AB"/>
    <w:rsid w:val="00CF7FC7"/>
    <w:rsid w:val="00D001E7"/>
    <w:rsid w:val="00D004D3"/>
    <w:rsid w:val="00D0349B"/>
    <w:rsid w:val="00D03704"/>
    <w:rsid w:val="00D046E0"/>
    <w:rsid w:val="00D04A19"/>
    <w:rsid w:val="00D051E2"/>
    <w:rsid w:val="00D05679"/>
    <w:rsid w:val="00D05772"/>
    <w:rsid w:val="00D0591B"/>
    <w:rsid w:val="00D05B38"/>
    <w:rsid w:val="00D05D16"/>
    <w:rsid w:val="00D0694A"/>
    <w:rsid w:val="00D06FF6"/>
    <w:rsid w:val="00D07A37"/>
    <w:rsid w:val="00D10249"/>
    <w:rsid w:val="00D10727"/>
    <w:rsid w:val="00D115C3"/>
    <w:rsid w:val="00D11897"/>
    <w:rsid w:val="00D119E8"/>
    <w:rsid w:val="00D11C8D"/>
    <w:rsid w:val="00D120BB"/>
    <w:rsid w:val="00D1270F"/>
    <w:rsid w:val="00D13135"/>
    <w:rsid w:val="00D133E4"/>
    <w:rsid w:val="00D13C77"/>
    <w:rsid w:val="00D13E4E"/>
    <w:rsid w:val="00D1458B"/>
    <w:rsid w:val="00D15482"/>
    <w:rsid w:val="00D16BA7"/>
    <w:rsid w:val="00D16DD9"/>
    <w:rsid w:val="00D16F91"/>
    <w:rsid w:val="00D172AA"/>
    <w:rsid w:val="00D17934"/>
    <w:rsid w:val="00D20286"/>
    <w:rsid w:val="00D2048C"/>
    <w:rsid w:val="00D204E4"/>
    <w:rsid w:val="00D21B15"/>
    <w:rsid w:val="00D2248B"/>
    <w:rsid w:val="00D226C2"/>
    <w:rsid w:val="00D22D2F"/>
    <w:rsid w:val="00D22E94"/>
    <w:rsid w:val="00D2342B"/>
    <w:rsid w:val="00D236B2"/>
    <w:rsid w:val="00D239A7"/>
    <w:rsid w:val="00D23F47"/>
    <w:rsid w:val="00D245FE"/>
    <w:rsid w:val="00D300C9"/>
    <w:rsid w:val="00D30660"/>
    <w:rsid w:val="00D30AF0"/>
    <w:rsid w:val="00D314D5"/>
    <w:rsid w:val="00D319A0"/>
    <w:rsid w:val="00D3260B"/>
    <w:rsid w:val="00D32EEC"/>
    <w:rsid w:val="00D33006"/>
    <w:rsid w:val="00D33A06"/>
    <w:rsid w:val="00D341B6"/>
    <w:rsid w:val="00D3425A"/>
    <w:rsid w:val="00D3475D"/>
    <w:rsid w:val="00D34849"/>
    <w:rsid w:val="00D34853"/>
    <w:rsid w:val="00D34A96"/>
    <w:rsid w:val="00D36085"/>
    <w:rsid w:val="00D3629F"/>
    <w:rsid w:val="00D362D6"/>
    <w:rsid w:val="00D36E71"/>
    <w:rsid w:val="00D37060"/>
    <w:rsid w:val="00D37D87"/>
    <w:rsid w:val="00D40B33"/>
    <w:rsid w:val="00D40C27"/>
    <w:rsid w:val="00D412E2"/>
    <w:rsid w:val="00D42171"/>
    <w:rsid w:val="00D42C59"/>
    <w:rsid w:val="00D42E6F"/>
    <w:rsid w:val="00D4318F"/>
    <w:rsid w:val="00D433DC"/>
    <w:rsid w:val="00D43697"/>
    <w:rsid w:val="00D438BF"/>
    <w:rsid w:val="00D43CA1"/>
    <w:rsid w:val="00D440F8"/>
    <w:rsid w:val="00D44221"/>
    <w:rsid w:val="00D44464"/>
    <w:rsid w:val="00D45467"/>
    <w:rsid w:val="00D4585F"/>
    <w:rsid w:val="00D45C83"/>
    <w:rsid w:val="00D45DC8"/>
    <w:rsid w:val="00D4637A"/>
    <w:rsid w:val="00D46671"/>
    <w:rsid w:val="00D46DEF"/>
    <w:rsid w:val="00D46FCB"/>
    <w:rsid w:val="00D479B1"/>
    <w:rsid w:val="00D50840"/>
    <w:rsid w:val="00D50A05"/>
    <w:rsid w:val="00D50D5F"/>
    <w:rsid w:val="00D5176E"/>
    <w:rsid w:val="00D5247C"/>
    <w:rsid w:val="00D53126"/>
    <w:rsid w:val="00D536BC"/>
    <w:rsid w:val="00D5371D"/>
    <w:rsid w:val="00D54256"/>
    <w:rsid w:val="00D54634"/>
    <w:rsid w:val="00D546FF"/>
    <w:rsid w:val="00D5472B"/>
    <w:rsid w:val="00D54E0C"/>
    <w:rsid w:val="00D55911"/>
    <w:rsid w:val="00D55AD5"/>
    <w:rsid w:val="00D56898"/>
    <w:rsid w:val="00D572B5"/>
    <w:rsid w:val="00D576CA"/>
    <w:rsid w:val="00D578AA"/>
    <w:rsid w:val="00D57B44"/>
    <w:rsid w:val="00D57FE2"/>
    <w:rsid w:val="00D608FB"/>
    <w:rsid w:val="00D60AD0"/>
    <w:rsid w:val="00D60CBA"/>
    <w:rsid w:val="00D60D86"/>
    <w:rsid w:val="00D60F46"/>
    <w:rsid w:val="00D60FE1"/>
    <w:rsid w:val="00D614BB"/>
    <w:rsid w:val="00D617F4"/>
    <w:rsid w:val="00D61AF5"/>
    <w:rsid w:val="00D61D60"/>
    <w:rsid w:val="00D61FD3"/>
    <w:rsid w:val="00D62084"/>
    <w:rsid w:val="00D62831"/>
    <w:rsid w:val="00D630F7"/>
    <w:rsid w:val="00D633DA"/>
    <w:rsid w:val="00D63DD3"/>
    <w:rsid w:val="00D63E9D"/>
    <w:rsid w:val="00D652B5"/>
    <w:rsid w:val="00D66155"/>
    <w:rsid w:val="00D66E36"/>
    <w:rsid w:val="00D671B0"/>
    <w:rsid w:val="00D671E1"/>
    <w:rsid w:val="00D6725F"/>
    <w:rsid w:val="00D7023E"/>
    <w:rsid w:val="00D708B0"/>
    <w:rsid w:val="00D70A9B"/>
    <w:rsid w:val="00D70F42"/>
    <w:rsid w:val="00D71C4A"/>
    <w:rsid w:val="00D72BF1"/>
    <w:rsid w:val="00D7372F"/>
    <w:rsid w:val="00D73E9E"/>
    <w:rsid w:val="00D740EA"/>
    <w:rsid w:val="00D740EC"/>
    <w:rsid w:val="00D74103"/>
    <w:rsid w:val="00D742DD"/>
    <w:rsid w:val="00D7470D"/>
    <w:rsid w:val="00D74B11"/>
    <w:rsid w:val="00D75011"/>
    <w:rsid w:val="00D750D8"/>
    <w:rsid w:val="00D75788"/>
    <w:rsid w:val="00D759EA"/>
    <w:rsid w:val="00D75E40"/>
    <w:rsid w:val="00D7614B"/>
    <w:rsid w:val="00D76D32"/>
    <w:rsid w:val="00D77132"/>
    <w:rsid w:val="00D7723C"/>
    <w:rsid w:val="00D77B1D"/>
    <w:rsid w:val="00D800BF"/>
    <w:rsid w:val="00D8021F"/>
    <w:rsid w:val="00D80383"/>
    <w:rsid w:val="00D80B15"/>
    <w:rsid w:val="00D81500"/>
    <w:rsid w:val="00D81C03"/>
    <w:rsid w:val="00D823C6"/>
    <w:rsid w:val="00D827A3"/>
    <w:rsid w:val="00D82883"/>
    <w:rsid w:val="00D82C7D"/>
    <w:rsid w:val="00D82CE3"/>
    <w:rsid w:val="00D8327F"/>
    <w:rsid w:val="00D836E5"/>
    <w:rsid w:val="00D84149"/>
    <w:rsid w:val="00D84C45"/>
    <w:rsid w:val="00D8565E"/>
    <w:rsid w:val="00D85AA9"/>
    <w:rsid w:val="00D85C8A"/>
    <w:rsid w:val="00D867F3"/>
    <w:rsid w:val="00D86882"/>
    <w:rsid w:val="00D86B2E"/>
    <w:rsid w:val="00D86CA3"/>
    <w:rsid w:val="00D86D11"/>
    <w:rsid w:val="00D871CE"/>
    <w:rsid w:val="00D8734E"/>
    <w:rsid w:val="00D905E0"/>
    <w:rsid w:val="00D910B8"/>
    <w:rsid w:val="00D917A0"/>
    <w:rsid w:val="00D9196D"/>
    <w:rsid w:val="00D91AEF"/>
    <w:rsid w:val="00D92982"/>
    <w:rsid w:val="00D92FF1"/>
    <w:rsid w:val="00D95424"/>
    <w:rsid w:val="00D956A0"/>
    <w:rsid w:val="00D96087"/>
    <w:rsid w:val="00D9701B"/>
    <w:rsid w:val="00D9762B"/>
    <w:rsid w:val="00DA058C"/>
    <w:rsid w:val="00DA083D"/>
    <w:rsid w:val="00DA134C"/>
    <w:rsid w:val="00DA1D32"/>
    <w:rsid w:val="00DA2D41"/>
    <w:rsid w:val="00DA305E"/>
    <w:rsid w:val="00DA3F11"/>
    <w:rsid w:val="00DA500B"/>
    <w:rsid w:val="00DA5417"/>
    <w:rsid w:val="00DA56E8"/>
    <w:rsid w:val="00DA5CE6"/>
    <w:rsid w:val="00DA5EF4"/>
    <w:rsid w:val="00DA634D"/>
    <w:rsid w:val="00DA6961"/>
    <w:rsid w:val="00DB0888"/>
    <w:rsid w:val="00DB0900"/>
    <w:rsid w:val="00DB09C2"/>
    <w:rsid w:val="00DB0A9F"/>
    <w:rsid w:val="00DB167F"/>
    <w:rsid w:val="00DB2F09"/>
    <w:rsid w:val="00DB310E"/>
    <w:rsid w:val="00DB377D"/>
    <w:rsid w:val="00DB492D"/>
    <w:rsid w:val="00DB4DF3"/>
    <w:rsid w:val="00DB5186"/>
    <w:rsid w:val="00DB57B6"/>
    <w:rsid w:val="00DB5D17"/>
    <w:rsid w:val="00DB5FC6"/>
    <w:rsid w:val="00DB5FFA"/>
    <w:rsid w:val="00DB6423"/>
    <w:rsid w:val="00DB7266"/>
    <w:rsid w:val="00DC1273"/>
    <w:rsid w:val="00DC1645"/>
    <w:rsid w:val="00DC2604"/>
    <w:rsid w:val="00DC29C6"/>
    <w:rsid w:val="00DC2D36"/>
    <w:rsid w:val="00DC31BB"/>
    <w:rsid w:val="00DC4C7A"/>
    <w:rsid w:val="00DC53EF"/>
    <w:rsid w:val="00DC6D57"/>
    <w:rsid w:val="00DC7E7A"/>
    <w:rsid w:val="00DC7EFB"/>
    <w:rsid w:val="00DD004A"/>
    <w:rsid w:val="00DD0B86"/>
    <w:rsid w:val="00DD0E5C"/>
    <w:rsid w:val="00DD1D1C"/>
    <w:rsid w:val="00DD313D"/>
    <w:rsid w:val="00DD31D2"/>
    <w:rsid w:val="00DD3593"/>
    <w:rsid w:val="00DD5379"/>
    <w:rsid w:val="00DD56DF"/>
    <w:rsid w:val="00DD5813"/>
    <w:rsid w:val="00DD5FEE"/>
    <w:rsid w:val="00DD7071"/>
    <w:rsid w:val="00DD71D5"/>
    <w:rsid w:val="00DE022B"/>
    <w:rsid w:val="00DE0339"/>
    <w:rsid w:val="00DE04BC"/>
    <w:rsid w:val="00DE051A"/>
    <w:rsid w:val="00DE13D1"/>
    <w:rsid w:val="00DE1ED8"/>
    <w:rsid w:val="00DE212C"/>
    <w:rsid w:val="00DE411F"/>
    <w:rsid w:val="00DE427B"/>
    <w:rsid w:val="00DE452C"/>
    <w:rsid w:val="00DE4F1E"/>
    <w:rsid w:val="00DE5608"/>
    <w:rsid w:val="00DE56C7"/>
    <w:rsid w:val="00DE57AB"/>
    <w:rsid w:val="00DE58D0"/>
    <w:rsid w:val="00DE654F"/>
    <w:rsid w:val="00DE74C9"/>
    <w:rsid w:val="00DE74E0"/>
    <w:rsid w:val="00DE75AC"/>
    <w:rsid w:val="00DE7B71"/>
    <w:rsid w:val="00DF061B"/>
    <w:rsid w:val="00DF0B6E"/>
    <w:rsid w:val="00DF15E0"/>
    <w:rsid w:val="00DF1CFB"/>
    <w:rsid w:val="00DF20E6"/>
    <w:rsid w:val="00DF25F1"/>
    <w:rsid w:val="00DF2B47"/>
    <w:rsid w:val="00DF32F5"/>
    <w:rsid w:val="00DF343C"/>
    <w:rsid w:val="00DF37A0"/>
    <w:rsid w:val="00DF3C5E"/>
    <w:rsid w:val="00DF4C35"/>
    <w:rsid w:val="00DF4D02"/>
    <w:rsid w:val="00DF54F3"/>
    <w:rsid w:val="00DF5C26"/>
    <w:rsid w:val="00DF6B15"/>
    <w:rsid w:val="00DF6EC9"/>
    <w:rsid w:val="00DF754B"/>
    <w:rsid w:val="00DF7975"/>
    <w:rsid w:val="00E00BD9"/>
    <w:rsid w:val="00E00BF9"/>
    <w:rsid w:val="00E00F8E"/>
    <w:rsid w:val="00E01075"/>
    <w:rsid w:val="00E017F2"/>
    <w:rsid w:val="00E01811"/>
    <w:rsid w:val="00E01FED"/>
    <w:rsid w:val="00E02233"/>
    <w:rsid w:val="00E022C6"/>
    <w:rsid w:val="00E03317"/>
    <w:rsid w:val="00E037CF"/>
    <w:rsid w:val="00E03919"/>
    <w:rsid w:val="00E03C29"/>
    <w:rsid w:val="00E04573"/>
    <w:rsid w:val="00E049D7"/>
    <w:rsid w:val="00E04C0F"/>
    <w:rsid w:val="00E05056"/>
    <w:rsid w:val="00E05458"/>
    <w:rsid w:val="00E05B6C"/>
    <w:rsid w:val="00E0747D"/>
    <w:rsid w:val="00E07799"/>
    <w:rsid w:val="00E100C0"/>
    <w:rsid w:val="00E10269"/>
    <w:rsid w:val="00E10B50"/>
    <w:rsid w:val="00E10E62"/>
    <w:rsid w:val="00E10FF1"/>
    <w:rsid w:val="00E110E7"/>
    <w:rsid w:val="00E116DE"/>
    <w:rsid w:val="00E119EF"/>
    <w:rsid w:val="00E11B20"/>
    <w:rsid w:val="00E1218E"/>
    <w:rsid w:val="00E121EC"/>
    <w:rsid w:val="00E12BDD"/>
    <w:rsid w:val="00E12F4F"/>
    <w:rsid w:val="00E13800"/>
    <w:rsid w:val="00E145C5"/>
    <w:rsid w:val="00E14A8B"/>
    <w:rsid w:val="00E14BF5"/>
    <w:rsid w:val="00E14E17"/>
    <w:rsid w:val="00E16162"/>
    <w:rsid w:val="00E167C9"/>
    <w:rsid w:val="00E17652"/>
    <w:rsid w:val="00E17C37"/>
    <w:rsid w:val="00E17FA2"/>
    <w:rsid w:val="00E203D0"/>
    <w:rsid w:val="00E209A8"/>
    <w:rsid w:val="00E20D57"/>
    <w:rsid w:val="00E20F72"/>
    <w:rsid w:val="00E22330"/>
    <w:rsid w:val="00E22739"/>
    <w:rsid w:val="00E22862"/>
    <w:rsid w:val="00E234C6"/>
    <w:rsid w:val="00E2384F"/>
    <w:rsid w:val="00E242AA"/>
    <w:rsid w:val="00E253C0"/>
    <w:rsid w:val="00E2631B"/>
    <w:rsid w:val="00E26B68"/>
    <w:rsid w:val="00E27982"/>
    <w:rsid w:val="00E300DD"/>
    <w:rsid w:val="00E301A1"/>
    <w:rsid w:val="00E30B5A"/>
    <w:rsid w:val="00E3123D"/>
    <w:rsid w:val="00E31461"/>
    <w:rsid w:val="00E31D43"/>
    <w:rsid w:val="00E32608"/>
    <w:rsid w:val="00E32FBD"/>
    <w:rsid w:val="00E33910"/>
    <w:rsid w:val="00E340C6"/>
    <w:rsid w:val="00E34188"/>
    <w:rsid w:val="00E34B6E"/>
    <w:rsid w:val="00E350C8"/>
    <w:rsid w:val="00E35559"/>
    <w:rsid w:val="00E35E94"/>
    <w:rsid w:val="00E363A3"/>
    <w:rsid w:val="00E3648A"/>
    <w:rsid w:val="00E36C5F"/>
    <w:rsid w:val="00E3723A"/>
    <w:rsid w:val="00E37314"/>
    <w:rsid w:val="00E37804"/>
    <w:rsid w:val="00E37860"/>
    <w:rsid w:val="00E402C1"/>
    <w:rsid w:val="00E4056A"/>
    <w:rsid w:val="00E41EC8"/>
    <w:rsid w:val="00E42C6F"/>
    <w:rsid w:val="00E42F95"/>
    <w:rsid w:val="00E44344"/>
    <w:rsid w:val="00E446F1"/>
    <w:rsid w:val="00E45103"/>
    <w:rsid w:val="00E46192"/>
    <w:rsid w:val="00E4640C"/>
    <w:rsid w:val="00E46886"/>
    <w:rsid w:val="00E46D11"/>
    <w:rsid w:val="00E47AEF"/>
    <w:rsid w:val="00E51A77"/>
    <w:rsid w:val="00E51C39"/>
    <w:rsid w:val="00E52B54"/>
    <w:rsid w:val="00E52B69"/>
    <w:rsid w:val="00E52E06"/>
    <w:rsid w:val="00E52EC8"/>
    <w:rsid w:val="00E53262"/>
    <w:rsid w:val="00E53591"/>
    <w:rsid w:val="00E537F3"/>
    <w:rsid w:val="00E53814"/>
    <w:rsid w:val="00E53B75"/>
    <w:rsid w:val="00E54D9D"/>
    <w:rsid w:val="00E54E3B"/>
    <w:rsid w:val="00E55A49"/>
    <w:rsid w:val="00E55C2B"/>
    <w:rsid w:val="00E569B0"/>
    <w:rsid w:val="00E57565"/>
    <w:rsid w:val="00E57649"/>
    <w:rsid w:val="00E57AA8"/>
    <w:rsid w:val="00E602A9"/>
    <w:rsid w:val="00E60530"/>
    <w:rsid w:val="00E611C7"/>
    <w:rsid w:val="00E61FA4"/>
    <w:rsid w:val="00E636D4"/>
    <w:rsid w:val="00E63838"/>
    <w:rsid w:val="00E64080"/>
    <w:rsid w:val="00E64152"/>
    <w:rsid w:val="00E6438D"/>
    <w:rsid w:val="00E64434"/>
    <w:rsid w:val="00E655F9"/>
    <w:rsid w:val="00E659E1"/>
    <w:rsid w:val="00E662C4"/>
    <w:rsid w:val="00E67C51"/>
    <w:rsid w:val="00E67C68"/>
    <w:rsid w:val="00E67D99"/>
    <w:rsid w:val="00E67DA5"/>
    <w:rsid w:val="00E70AFF"/>
    <w:rsid w:val="00E7136F"/>
    <w:rsid w:val="00E713F1"/>
    <w:rsid w:val="00E72EFC"/>
    <w:rsid w:val="00E73FD4"/>
    <w:rsid w:val="00E74577"/>
    <w:rsid w:val="00E7576F"/>
    <w:rsid w:val="00E758EC"/>
    <w:rsid w:val="00E76041"/>
    <w:rsid w:val="00E76C5F"/>
    <w:rsid w:val="00E77122"/>
    <w:rsid w:val="00E778AF"/>
    <w:rsid w:val="00E77EC2"/>
    <w:rsid w:val="00E80098"/>
    <w:rsid w:val="00E8085B"/>
    <w:rsid w:val="00E81B8B"/>
    <w:rsid w:val="00E8234C"/>
    <w:rsid w:val="00E83495"/>
    <w:rsid w:val="00E83781"/>
    <w:rsid w:val="00E83A63"/>
    <w:rsid w:val="00E83AA9"/>
    <w:rsid w:val="00E84F07"/>
    <w:rsid w:val="00E85928"/>
    <w:rsid w:val="00E86019"/>
    <w:rsid w:val="00E86A61"/>
    <w:rsid w:val="00E87822"/>
    <w:rsid w:val="00E87FC5"/>
    <w:rsid w:val="00E90395"/>
    <w:rsid w:val="00E907E0"/>
    <w:rsid w:val="00E90E49"/>
    <w:rsid w:val="00E916C6"/>
    <w:rsid w:val="00E917F9"/>
    <w:rsid w:val="00E922B1"/>
    <w:rsid w:val="00E928C8"/>
    <w:rsid w:val="00E9291C"/>
    <w:rsid w:val="00E93A37"/>
    <w:rsid w:val="00E93FFE"/>
    <w:rsid w:val="00E945DA"/>
    <w:rsid w:val="00E947E8"/>
    <w:rsid w:val="00E9492F"/>
    <w:rsid w:val="00E94F8A"/>
    <w:rsid w:val="00E95A4E"/>
    <w:rsid w:val="00E962E0"/>
    <w:rsid w:val="00E9681C"/>
    <w:rsid w:val="00E96BEC"/>
    <w:rsid w:val="00E96C05"/>
    <w:rsid w:val="00E97FF5"/>
    <w:rsid w:val="00EA1119"/>
    <w:rsid w:val="00EA1DD8"/>
    <w:rsid w:val="00EA255C"/>
    <w:rsid w:val="00EA59D6"/>
    <w:rsid w:val="00EA66B9"/>
    <w:rsid w:val="00EA6F0E"/>
    <w:rsid w:val="00EA7171"/>
    <w:rsid w:val="00EA7A41"/>
    <w:rsid w:val="00EA7B94"/>
    <w:rsid w:val="00EB077B"/>
    <w:rsid w:val="00EB0A2C"/>
    <w:rsid w:val="00EB14A4"/>
    <w:rsid w:val="00EB1A36"/>
    <w:rsid w:val="00EB1E7F"/>
    <w:rsid w:val="00EB290E"/>
    <w:rsid w:val="00EB4A71"/>
    <w:rsid w:val="00EB4EA2"/>
    <w:rsid w:val="00EB56CD"/>
    <w:rsid w:val="00EB6C23"/>
    <w:rsid w:val="00EB78E3"/>
    <w:rsid w:val="00EC0249"/>
    <w:rsid w:val="00EC0737"/>
    <w:rsid w:val="00EC153E"/>
    <w:rsid w:val="00EC1556"/>
    <w:rsid w:val="00EC15AD"/>
    <w:rsid w:val="00EC19AD"/>
    <w:rsid w:val="00EC1D30"/>
    <w:rsid w:val="00EC24D5"/>
    <w:rsid w:val="00EC27C6"/>
    <w:rsid w:val="00EC28FA"/>
    <w:rsid w:val="00EC296A"/>
    <w:rsid w:val="00EC374D"/>
    <w:rsid w:val="00EC3EF8"/>
    <w:rsid w:val="00EC4207"/>
    <w:rsid w:val="00EC4229"/>
    <w:rsid w:val="00EC4849"/>
    <w:rsid w:val="00EC5574"/>
    <w:rsid w:val="00EC5653"/>
    <w:rsid w:val="00EC58DF"/>
    <w:rsid w:val="00EC69A3"/>
    <w:rsid w:val="00EC71CE"/>
    <w:rsid w:val="00EC7519"/>
    <w:rsid w:val="00EC7961"/>
    <w:rsid w:val="00ED0152"/>
    <w:rsid w:val="00ED1006"/>
    <w:rsid w:val="00ED1393"/>
    <w:rsid w:val="00ED2133"/>
    <w:rsid w:val="00ED2534"/>
    <w:rsid w:val="00ED2648"/>
    <w:rsid w:val="00ED2D94"/>
    <w:rsid w:val="00ED33FD"/>
    <w:rsid w:val="00ED4C2F"/>
    <w:rsid w:val="00ED4E49"/>
    <w:rsid w:val="00ED64D6"/>
    <w:rsid w:val="00ED6FE5"/>
    <w:rsid w:val="00ED7250"/>
    <w:rsid w:val="00ED7A28"/>
    <w:rsid w:val="00EE091E"/>
    <w:rsid w:val="00EE0D10"/>
    <w:rsid w:val="00EE0EBF"/>
    <w:rsid w:val="00EE10F0"/>
    <w:rsid w:val="00EE133B"/>
    <w:rsid w:val="00EE1A4E"/>
    <w:rsid w:val="00EE1DC9"/>
    <w:rsid w:val="00EE1FB5"/>
    <w:rsid w:val="00EE2B9A"/>
    <w:rsid w:val="00EE2DB2"/>
    <w:rsid w:val="00EE3292"/>
    <w:rsid w:val="00EE34B1"/>
    <w:rsid w:val="00EE3964"/>
    <w:rsid w:val="00EE427C"/>
    <w:rsid w:val="00EE4BF0"/>
    <w:rsid w:val="00EE5104"/>
    <w:rsid w:val="00EE51C2"/>
    <w:rsid w:val="00EE520A"/>
    <w:rsid w:val="00EE6032"/>
    <w:rsid w:val="00EE6FC8"/>
    <w:rsid w:val="00EE7D9E"/>
    <w:rsid w:val="00EF00DC"/>
    <w:rsid w:val="00EF02BD"/>
    <w:rsid w:val="00EF0A67"/>
    <w:rsid w:val="00EF151C"/>
    <w:rsid w:val="00EF18FE"/>
    <w:rsid w:val="00EF20B1"/>
    <w:rsid w:val="00EF21D3"/>
    <w:rsid w:val="00EF29EE"/>
    <w:rsid w:val="00EF3A58"/>
    <w:rsid w:val="00EF4162"/>
    <w:rsid w:val="00EF45C9"/>
    <w:rsid w:val="00EF4E3B"/>
    <w:rsid w:val="00EF5540"/>
    <w:rsid w:val="00EF55EC"/>
    <w:rsid w:val="00EF5787"/>
    <w:rsid w:val="00EF582B"/>
    <w:rsid w:val="00EF597E"/>
    <w:rsid w:val="00EF5DCF"/>
    <w:rsid w:val="00EF60D0"/>
    <w:rsid w:val="00EF6722"/>
    <w:rsid w:val="00EF67D5"/>
    <w:rsid w:val="00EF6A34"/>
    <w:rsid w:val="00EF762E"/>
    <w:rsid w:val="00EF78EF"/>
    <w:rsid w:val="00EF7CA3"/>
    <w:rsid w:val="00EF7F83"/>
    <w:rsid w:val="00F00C39"/>
    <w:rsid w:val="00F015B7"/>
    <w:rsid w:val="00F01D59"/>
    <w:rsid w:val="00F0323D"/>
    <w:rsid w:val="00F03595"/>
    <w:rsid w:val="00F0389A"/>
    <w:rsid w:val="00F04B8E"/>
    <w:rsid w:val="00F04F97"/>
    <w:rsid w:val="00F0528D"/>
    <w:rsid w:val="00F05441"/>
    <w:rsid w:val="00F05674"/>
    <w:rsid w:val="00F06036"/>
    <w:rsid w:val="00F06783"/>
    <w:rsid w:val="00F069FF"/>
    <w:rsid w:val="00F06C67"/>
    <w:rsid w:val="00F06DFD"/>
    <w:rsid w:val="00F06FC9"/>
    <w:rsid w:val="00F0706E"/>
    <w:rsid w:val="00F07119"/>
    <w:rsid w:val="00F071D1"/>
    <w:rsid w:val="00F07533"/>
    <w:rsid w:val="00F07CEC"/>
    <w:rsid w:val="00F07FFE"/>
    <w:rsid w:val="00F10629"/>
    <w:rsid w:val="00F1065F"/>
    <w:rsid w:val="00F109C5"/>
    <w:rsid w:val="00F11C65"/>
    <w:rsid w:val="00F12EC9"/>
    <w:rsid w:val="00F1333E"/>
    <w:rsid w:val="00F1374C"/>
    <w:rsid w:val="00F13FC0"/>
    <w:rsid w:val="00F14650"/>
    <w:rsid w:val="00F15CB9"/>
    <w:rsid w:val="00F15FA5"/>
    <w:rsid w:val="00F16A63"/>
    <w:rsid w:val="00F16DE9"/>
    <w:rsid w:val="00F17490"/>
    <w:rsid w:val="00F17FCD"/>
    <w:rsid w:val="00F20086"/>
    <w:rsid w:val="00F209B7"/>
    <w:rsid w:val="00F20F1B"/>
    <w:rsid w:val="00F211F4"/>
    <w:rsid w:val="00F21211"/>
    <w:rsid w:val="00F216AD"/>
    <w:rsid w:val="00F21D73"/>
    <w:rsid w:val="00F21DE7"/>
    <w:rsid w:val="00F224C8"/>
    <w:rsid w:val="00F23260"/>
    <w:rsid w:val="00F2354E"/>
    <w:rsid w:val="00F2376F"/>
    <w:rsid w:val="00F23F56"/>
    <w:rsid w:val="00F243D8"/>
    <w:rsid w:val="00F25287"/>
    <w:rsid w:val="00F255B3"/>
    <w:rsid w:val="00F258B9"/>
    <w:rsid w:val="00F25F8D"/>
    <w:rsid w:val="00F2609E"/>
    <w:rsid w:val="00F26B28"/>
    <w:rsid w:val="00F26FCE"/>
    <w:rsid w:val="00F27086"/>
    <w:rsid w:val="00F2723C"/>
    <w:rsid w:val="00F2748E"/>
    <w:rsid w:val="00F30828"/>
    <w:rsid w:val="00F31072"/>
    <w:rsid w:val="00F3122D"/>
    <w:rsid w:val="00F313D6"/>
    <w:rsid w:val="00F327B0"/>
    <w:rsid w:val="00F329AD"/>
    <w:rsid w:val="00F33B53"/>
    <w:rsid w:val="00F33EDA"/>
    <w:rsid w:val="00F343D1"/>
    <w:rsid w:val="00F3465B"/>
    <w:rsid w:val="00F363EC"/>
    <w:rsid w:val="00F37987"/>
    <w:rsid w:val="00F37CCA"/>
    <w:rsid w:val="00F37D7E"/>
    <w:rsid w:val="00F40F0C"/>
    <w:rsid w:val="00F4153B"/>
    <w:rsid w:val="00F41C69"/>
    <w:rsid w:val="00F421DB"/>
    <w:rsid w:val="00F4348D"/>
    <w:rsid w:val="00F43CDA"/>
    <w:rsid w:val="00F45697"/>
    <w:rsid w:val="00F45BC6"/>
    <w:rsid w:val="00F4663A"/>
    <w:rsid w:val="00F46863"/>
    <w:rsid w:val="00F46975"/>
    <w:rsid w:val="00F4766C"/>
    <w:rsid w:val="00F501CB"/>
    <w:rsid w:val="00F5060E"/>
    <w:rsid w:val="00F507D1"/>
    <w:rsid w:val="00F50DBD"/>
    <w:rsid w:val="00F51449"/>
    <w:rsid w:val="00F51461"/>
    <w:rsid w:val="00F517E9"/>
    <w:rsid w:val="00F519C3"/>
    <w:rsid w:val="00F519CE"/>
    <w:rsid w:val="00F51ADA"/>
    <w:rsid w:val="00F51FB5"/>
    <w:rsid w:val="00F5210B"/>
    <w:rsid w:val="00F53F7E"/>
    <w:rsid w:val="00F542A0"/>
    <w:rsid w:val="00F544D6"/>
    <w:rsid w:val="00F54893"/>
    <w:rsid w:val="00F54985"/>
    <w:rsid w:val="00F54AAD"/>
    <w:rsid w:val="00F5510D"/>
    <w:rsid w:val="00F600BA"/>
    <w:rsid w:val="00F60203"/>
    <w:rsid w:val="00F603FA"/>
    <w:rsid w:val="00F606AC"/>
    <w:rsid w:val="00F607C5"/>
    <w:rsid w:val="00F60DEA"/>
    <w:rsid w:val="00F611B6"/>
    <w:rsid w:val="00F61DAD"/>
    <w:rsid w:val="00F6230E"/>
    <w:rsid w:val="00F6302A"/>
    <w:rsid w:val="00F63950"/>
    <w:rsid w:val="00F647CE"/>
    <w:rsid w:val="00F64C2B"/>
    <w:rsid w:val="00F650AD"/>
    <w:rsid w:val="00F651BE"/>
    <w:rsid w:val="00F653E9"/>
    <w:rsid w:val="00F6550F"/>
    <w:rsid w:val="00F65662"/>
    <w:rsid w:val="00F65914"/>
    <w:rsid w:val="00F65C0D"/>
    <w:rsid w:val="00F672BD"/>
    <w:rsid w:val="00F6797F"/>
    <w:rsid w:val="00F67F53"/>
    <w:rsid w:val="00F703BE"/>
    <w:rsid w:val="00F709A3"/>
    <w:rsid w:val="00F70ABE"/>
    <w:rsid w:val="00F70CD5"/>
    <w:rsid w:val="00F71780"/>
    <w:rsid w:val="00F717EE"/>
    <w:rsid w:val="00F71F69"/>
    <w:rsid w:val="00F72170"/>
    <w:rsid w:val="00F727F6"/>
    <w:rsid w:val="00F728A9"/>
    <w:rsid w:val="00F729C3"/>
    <w:rsid w:val="00F72A69"/>
    <w:rsid w:val="00F72B72"/>
    <w:rsid w:val="00F7388C"/>
    <w:rsid w:val="00F738BA"/>
    <w:rsid w:val="00F748CD"/>
    <w:rsid w:val="00F74BB9"/>
    <w:rsid w:val="00F75582"/>
    <w:rsid w:val="00F76476"/>
    <w:rsid w:val="00F767DB"/>
    <w:rsid w:val="00F76EFA"/>
    <w:rsid w:val="00F774CB"/>
    <w:rsid w:val="00F7759A"/>
    <w:rsid w:val="00F777B1"/>
    <w:rsid w:val="00F802B7"/>
    <w:rsid w:val="00F80354"/>
    <w:rsid w:val="00F804BE"/>
    <w:rsid w:val="00F80631"/>
    <w:rsid w:val="00F8096A"/>
    <w:rsid w:val="00F81125"/>
    <w:rsid w:val="00F817CE"/>
    <w:rsid w:val="00F824F2"/>
    <w:rsid w:val="00F827B8"/>
    <w:rsid w:val="00F8346C"/>
    <w:rsid w:val="00F8456C"/>
    <w:rsid w:val="00F8467A"/>
    <w:rsid w:val="00F85562"/>
    <w:rsid w:val="00F859D8"/>
    <w:rsid w:val="00F86051"/>
    <w:rsid w:val="00F862E5"/>
    <w:rsid w:val="00F863DD"/>
    <w:rsid w:val="00F868F5"/>
    <w:rsid w:val="00F86A64"/>
    <w:rsid w:val="00F86DDE"/>
    <w:rsid w:val="00F9056A"/>
    <w:rsid w:val="00F90F8D"/>
    <w:rsid w:val="00F914D8"/>
    <w:rsid w:val="00F92782"/>
    <w:rsid w:val="00F92984"/>
    <w:rsid w:val="00F92C69"/>
    <w:rsid w:val="00F93778"/>
    <w:rsid w:val="00F93AA9"/>
    <w:rsid w:val="00F93D34"/>
    <w:rsid w:val="00F95772"/>
    <w:rsid w:val="00F95E01"/>
    <w:rsid w:val="00F964C3"/>
    <w:rsid w:val="00F9653B"/>
    <w:rsid w:val="00F96985"/>
    <w:rsid w:val="00F97454"/>
    <w:rsid w:val="00F97838"/>
    <w:rsid w:val="00F97AE7"/>
    <w:rsid w:val="00FA1BFC"/>
    <w:rsid w:val="00FA2BB3"/>
    <w:rsid w:val="00FA3BE5"/>
    <w:rsid w:val="00FA3D8B"/>
    <w:rsid w:val="00FA46AF"/>
    <w:rsid w:val="00FA4B87"/>
    <w:rsid w:val="00FA4EF0"/>
    <w:rsid w:val="00FA4F84"/>
    <w:rsid w:val="00FA6778"/>
    <w:rsid w:val="00FA6A54"/>
    <w:rsid w:val="00FA7B5C"/>
    <w:rsid w:val="00FB064E"/>
    <w:rsid w:val="00FB0BC2"/>
    <w:rsid w:val="00FB14F0"/>
    <w:rsid w:val="00FB1A13"/>
    <w:rsid w:val="00FB2163"/>
    <w:rsid w:val="00FB2693"/>
    <w:rsid w:val="00FB3FE5"/>
    <w:rsid w:val="00FB4C69"/>
    <w:rsid w:val="00FB4C80"/>
    <w:rsid w:val="00FB4E5B"/>
    <w:rsid w:val="00FB4F93"/>
    <w:rsid w:val="00FB5958"/>
    <w:rsid w:val="00FB5EE4"/>
    <w:rsid w:val="00FB63FE"/>
    <w:rsid w:val="00FB6A6A"/>
    <w:rsid w:val="00FB6BA9"/>
    <w:rsid w:val="00FB6D73"/>
    <w:rsid w:val="00FB6E26"/>
    <w:rsid w:val="00FB7023"/>
    <w:rsid w:val="00FB7FB0"/>
    <w:rsid w:val="00FC02DA"/>
    <w:rsid w:val="00FC0951"/>
    <w:rsid w:val="00FC0C95"/>
    <w:rsid w:val="00FC16CC"/>
    <w:rsid w:val="00FC18FD"/>
    <w:rsid w:val="00FC1CB6"/>
    <w:rsid w:val="00FC1CF0"/>
    <w:rsid w:val="00FC1F3D"/>
    <w:rsid w:val="00FC1F9F"/>
    <w:rsid w:val="00FC2165"/>
    <w:rsid w:val="00FC2A63"/>
    <w:rsid w:val="00FC2C4C"/>
    <w:rsid w:val="00FC4689"/>
    <w:rsid w:val="00FC4BCB"/>
    <w:rsid w:val="00FC59E3"/>
    <w:rsid w:val="00FC5B3F"/>
    <w:rsid w:val="00FC5F4B"/>
    <w:rsid w:val="00FC656A"/>
    <w:rsid w:val="00FC65CF"/>
    <w:rsid w:val="00FC7429"/>
    <w:rsid w:val="00FD00B9"/>
    <w:rsid w:val="00FD07F6"/>
    <w:rsid w:val="00FD0BD0"/>
    <w:rsid w:val="00FD177D"/>
    <w:rsid w:val="00FD1EC8"/>
    <w:rsid w:val="00FD3118"/>
    <w:rsid w:val="00FD47ED"/>
    <w:rsid w:val="00FD5DE2"/>
    <w:rsid w:val="00FD6F3A"/>
    <w:rsid w:val="00FD74DB"/>
    <w:rsid w:val="00FD7660"/>
    <w:rsid w:val="00FE0052"/>
    <w:rsid w:val="00FE0425"/>
    <w:rsid w:val="00FE0655"/>
    <w:rsid w:val="00FE1B66"/>
    <w:rsid w:val="00FE1BB3"/>
    <w:rsid w:val="00FE1BBA"/>
    <w:rsid w:val="00FE2365"/>
    <w:rsid w:val="00FE2685"/>
    <w:rsid w:val="00FE2FE8"/>
    <w:rsid w:val="00FE30D5"/>
    <w:rsid w:val="00FE3578"/>
    <w:rsid w:val="00FE3734"/>
    <w:rsid w:val="00FE37D7"/>
    <w:rsid w:val="00FE3B7F"/>
    <w:rsid w:val="00FE435D"/>
    <w:rsid w:val="00FE45B6"/>
    <w:rsid w:val="00FE4ACF"/>
    <w:rsid w:val="00FE4C7B"/>
    <w:rsid w:val="00FE4D00"/>
    <w:rsid w:val="00FE4E55"/>
    <w:rsid w:val="00FE51F2"/>
    <w:rsid w:val="00FE5761"/>
    <w:rsid w:val="00FE5A0E"/>
    <w:rsid w:val="00FE5D05"/>
    <w:rsid w:val="00FE6375"/>
    <w:rsid w:val="00FE677A"/>
    <w:rsid w:val="00FE69DA"/>
    <w:rsid w:val="00FE6E06"/>
    <w:rsid w:val="00FE7336"/>
    <w:rsid w:val="00FE787C"/>
    <w:rsid w:val="00FE7A1F"/>
    <w:rsid w:val="00FF0B82"/>
    <w:rsid w:val="00FF0BAF"/>
    <w:rsid w:val="00FF1697"/>
    <w:rsid w:val="00FF1DE1"/>
    <w:rsid w:val="00FF45A5"/>
    <w:rsid w:val="00FF4FC9"/>
    <w:rsid w:val="00FF52AE"/>
    <w:rsid w:val="00FF547C"/>
    <w:rsid w:val="00FF5481"/>
    <w:rsid w:val="00FF54A9"/>
    <w:rsid w:val="00FF55FD"/>
    <w:rsid w:val="00FF5618"/>
    <w:rsid w:val="00FF5C91"/>
    <w:rsid w:val="00FF6B28"/>
    <w:rsid w:val="16262807"/>
    <w:rsid w:val="1A094D73"/>
    <w:rsid w:val="1BA2B900"/>
    <w:rsid w:val="1C10D6A3"/>
    <w:rsid w:val="2821F020"/>
    <w:rsid w:val="3504D7EA"/>
    <w:rsid w:val="382F3136"/>
    <w:rsid w:val="3C3CB977"/>
    <w:rsid w:val="484210AB"/>
    <w:rsid w:val="4BF06DA1"/>
    <w:rsid w:val="53589145"/>
    <w:rsid w:val="5A36A1E4"/>
    <w:rsid w:val="5D6D64BD"/>
    <w:rsid w:val="75344B56"/>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90B6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1522DA"/>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link w:val="TAC"/>
    <w:qFormat/>
    <w:rsid w:val="00AC1D95"/>
    <w:rPr>
      <w:rFonts w:ascii="Arial" w:eastAsiaTheme="minorHAnsi" w:hAnsi="Arial" w:cstheme="minorBidi"/>
      <w:sz w:val="18"/>
      <w:szCs w:val="22"/>
      <w:lang w:val="x-none" w:eastAsia="x-none"/>
    </w:rPr>
  </w:style>
  <w:style w:type="paragraph" w:customStyle="1" w:styleId="B2">
    <w:name w:val="B2+"/>
    <w:basedOn w:val="B20"/>
    <w:uiPriority w:val="99"/>
    <w:qFormat/>
    <w:rsid w:val="00DC2604"/>
    <w:pPr>
      <w:numPr>
        <w:numId w:val="43"/>
      </w:numPr>
      <w:tabs>
        <w:tab w:val="clear" w:pos="1191"/>
        <w:tab w:val="num" w:pos="851"/>
      </w:tabs>
      <w:overflowPunct w:val="0"/>
      <w:autoSpaceDE w:val="0"/>
      <w:autoSpaceDN w:val="0"/>
      <w:adjustRightInd w:val="0"/>
      <w:spacing w:after="180" w:line="240" w:lineRule="auto"/>
      <w:jc w:val="left"/>
      <w:textAlignment w:val="baseline"/>
    </w:pPr>
    <w:rPr>
      <w:rFonts w:eastAsia="PMingLiU" w:cs="Times New Roman"/>
      <w:szCs w:val="20"/>
      <w:lang w:val="en-GB" w:eastAsia="ko-KR"/>
    </w:rPr>
  </w:style>
  <w:style w:type="numbering" w:customStyle="1" w:styleId="StyleBulletedSymbolsymbolLeft025Hanging0252">
    <w:name w:val="Style Bulleted Symbol (symbol) Left:  0.25&quot; Hanging:  0.25&quot;2"/>
    <w:rsid w:val="00D45DC8"/>
    <w:pPr>
      <w:numPr>
        <w:numId w:val="45"/>
      </w:numPr>
    </w:pPr>
  </w:style>
  <w:style w:type="character" w:customStyle="1" w:styleId="ProposalChar">
    <w:name w:val="Proposal Char"/>
    <w:basedOn w:val="DefaultParagraphFont"/>
    <w:link w:val="Proposal"/>
    <w:qFormat/>
    <w:rsid w:val="004B5E0F"/>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41751">
      <w:bodyDiv w:val="1"/>
      <w:marLeft w:val="0"/>
      <w:marRight w:val="0"/>
      <w:marTop w:val="0"/>
      <w:marBottom w:val="0"/>
      <w:divBdr>
        <w:top w:val="none" w:sz="0" w:space="0" w:color="auto"/>
        <w:left w:val="none" w:sz="0" w:space="0" w:color="auto"/>
        <w:bottom w:val="none" w:sz="0" w:space="0" w:color="auto"/>
        <w:right w:val="none" w:sz="0" w:space="0" w:color="auto"/>
      </w:divBdr>
    </w:div>
    <w:div w:id="537208376">
      <w:bodyDiv w:val="1"/>
      <w:marLeft w:val="0"/>
      <w:marRight w:val="0"/>
      <w:marTop w:val="0"/>
      <w:marBottom w:val="0"/>
      <w:divBdr>
        <w:top w:val="none" w:sz="0" w:space="0" w:color="auto"/>
        <w:left w:val="none" w:sz="0" w:space="0" w:color="auto"/>
        <w:bottom w:val="none" w:sz="0" w:space="0" w:color="auto"/>
        <w:right w:val="none" w:sz="0" w:space="0" w:color="auto"/>
      </w:divBdr>
    </w:div>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 w:id="206656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1150C-7223-4B99-9150-DDE222D99EF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11743</Words>
  <Characters>61817</Characters>
  <Application>Microsoft Office Word</Application>
  <DocSecurity>0</DocSecurity>
  <Lines>515</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73414</CharactersWithSpaces>
  <SharedDoc>false</SharedDoc>
  <HLinks>
    <vt:vector size="246" baseType="variant">
      <vt:variant>
        <vt:i4>2031677</vt:i4>
      </vt:variant>
      <vt:variant>
        <vt:i4>281</vt:i4>
      </vt:variant>
      <vt:variant>
        <vt:i4>0</vt:i4>
      </vt:variant>
      <vt:variant>
        <vt:i4>5</vt:i4>
      </vt:variant>
      <vt:variant>
        <vt:lpwstr/>
      </vt:variant>
      <vt:variant>
        <vt:lpwstr>_Toc181293417</vt:lpwstr>
      </vt:variant>
      <vt:variant>
        <vt:i4>2031677</vt:i4>
      </vt:variant>
      <vt:variant>
        <vt:i4>278</vt:i4>
      </vt:variant>
      <vt:variant>
        <vt:i4>0</vt:i4>
      </vt:variant>
      <vt:variant>
        <vt:i4>5</vt:i4>
      </vt:variant>
      <vt:variant>
        <vt:lpwstr/>
      </vt:variant>
      <vt:variant>
        <vt:lpwstr>_Toc181293416</vt:lpwstr>
      </vt:variant>
      <vt:variant>
        <vt:i4>2031677</vt:i4>
      </vt:variant>
      <vt:variant>
        <vt:i4>275</vt:i4>
      </vt:variant>
      <vt:variant>
        <vt:i4>0</vt:i4>
      </vt:variant>
      <vt:variant>
        <vt:i4>5</vt:i4>
      </vt:variant>
      <vt:variant>
        <vt:lpwstr/>
      </vt:variant>
      <vt:variant>
        <vt:lpwstr>_Toc181293415</vt:lpwstr>
      </vt:variant>
      <vt:variant>
        <vt:i4>2031677</vt:i4>
      </vt:variant>
      <vt:variant>
        <vt:i4>272</vt:i4>
      </vt:variant>
      <vt:variant>
        <vt:i4>0</vt:i4>
      </vt:variant>
      <vt:variant>
        <vt:i4>5</vt:i4>
      </vt:variant>
      <vt:variant>
        <vt:lpwstr/>
      </vt:variant>
      <vt:variant>
        <vt:lpwstr>_Toc181293414</vt:lpwstr>
      </vt:variant>
      <vt:variant>
        <vt:i4>2031677</vt:i4>
      </vt:variant>
      <vt:variant>
        <vt:i4>269</vt:i4>
      </vt:variant>
      <vt:variant>
        <vt:i4>0</vt:i4>
      </vt:variant>
      <vt:variant>
        <vt:i4>5</vt:i4>
      </vt:variant>
      <vt:variant>
        <vt:lpwstr/>
      </vt:variant>
      <vt:variant>
        <vt:lpwstr>_Toc181293413</vt:lpwstr>
      </vt:variant>
      <vt:variant>
        <vt:i4>2031677</vt:i4>
      </vt:variant>
      <vt:variant>
        <vt:i4>266</vt:i4>
      </vt:variant>
      <vt:variant>
        <vt:i4>0</vt:i4>
      </vt:variant>
      <vt:variant>
        <vt:i4>5</vt:i4>
      </vt:variant>
      <vt:variant>
        <vt:lpwstr/>
      </vt:variant>
      <vt:variant>
        <vt:lpwstr>_Toc181293412</vt:lpwstr>
      </vt:variant>
      <vt:variant>
        <vt:i4>2031677</vt:i4>
      </vt:variant>
      <vt:variant>
        <vt:i4>263</vt:i4>
      </vt:variant>
      <vt:variant>
        <vt:i4>0</vt:i4>
      </vt:variant>
      <vt:variant>
        <vt:i4>5</vt:i4>
      </vt:variant>
      <vt:variant>
        <vt:lpwstr/>
      </vt:variant>
      <vt:variant>
        <vt:lpwstr>_Toc181293411</vt:lpwstr>
      </vt:variant>
      <vt:variant>
        <vt:i4>2031677</vt:i4>
      </vt:variant>
      <vt:variant>
        <vt:i4>260</vt:i4>
      </vt:variant>
      <vt:variant>
        <vt:i4>0</vt:i4>
      </vt:variant>
      <vt:variant>
        <vt:i4>5</vt:i4>
      </vt:variant>
      <vt:variant>
        <vt:lpwstr/>
      </vt:variant>
      <vt:variant>
        <vt:lpwstr>_Toc181293410</vt:lpwstr>
      </vt:variant>
      <vt:variant>
        <vt:i4>1966141</vt:i4>
      </vt:variant>
      <vt:variant>
        <vt:i4>257</vt:i4>
      </vt:variant>
      <vt:variant>
        <vt:i4>0</vt:i4>
      </vt:variant>
      <vt:variant>
        <vt:i4>5</vt:i4>
      </vt:variant>
      <vt:variant>
        <vt:lpwstr/>
      </vt:variant>
      <vt:variant>
        <vt:lpwstr>_Toc181293409</vt:lpwstr>
      </vt:variant>
      <vt:variant>
        <vt:i4>1966141</vt:i4>
      </vt:variant>
      <vt:variant>
        <vt:i4>254</vt:i4>
      </vt:variant>
      <vt:variant>
        <vt:i4>0</vt:i4>
      </vt:variant>
      <vt:variant>
        <vt:i4>5</vt:i4>
      </vt:variant>
      <vt:variant>
        <vt:lpwstr/>
      </vt:variant>
      <vt:variant>
        <vt:lpwstr>_Toc181293408</vt:lpwstr>
      </vt:variant>
      <vt:variant>
        <vt:i4>1966141</vt:i4>
      </vt:variant>
      <vt:variant>
        <vt:i4>251</vt:i4>
      </vt:variant>
      <vt:variant>
        <vt:i4>0</vt:i4>
      </vt:variant>
      <vt:variant>
        <vt:i4>5</vt:i4>
      </vt:variant>
      <vt:variant>
        <vt:lpwstr/>
      </vt:variant>
      <vt:variant>
        <vt:lpwstr>_Toc181293407</vt:lpwstr>
      </vt:variant>
      <vt:variant>
        <vt:i4>1966141</vt:i4>
      </vt:variant>
      <vt:variant>
        <vt:i4>248</vt:i4>
      </vt:variant>
      <vt:variant>
        <vt:i4>0</vt:i4>
      </vt:variant>
      <vt:variant>
        <vt:i4>5</vt:i4>
      </vt:variant>
      <vt:variant>
        <vt:lpwstr/>
      </vt:variant>
      <vt:variant>
        <vt:lpwstr>_Toc181293406</vt:lpwstr>
      </vt:variant>
      <vt:variant>
        <vt:i4>1966141</vt:i4>
      </vt:variant>
      <vt:variant>
        <vt:i4>245</vt:i4>
      </vt:variant>
      <vt:variant>
        <vt:i4>0</vt:i4>
      </vt:variant>
      <vt:variant>
        <vt:i4>5</vt:i4>
      </vt:variant>
      <vt:variant>
        <vt:lpwstr/>
      </vt:variant>
      <vt:variant>
        <vt:lpwstr>_Toc181293405</vt:lpwstr>
      </vt:variant>
      <vt:variant>
        <vt:i4>1966141</vt:i4>
      </vt:variant>
      <vt:variant>
        <vt:i4>242</vt:i4>
      </vt:variant>
      <vt:variant>
        <vt:i4>0</vt:i4>
      </vt:variant>
      <vt:variant>
        <vt:i4>5</vt:i4>
      </vt:variant>
      <vt:variant>
        <vt:lpwstr/>
      </vt:variant>
      <vt:variant>
        <vt:lpwstr>_Toc181293404</vt:lpwstr>
      </vt:variant>
      <vt:variant>
        <vt:i4>1966141</vt:i4>
      </vt:variant>
      <vt:variant>
        <vt:i4>239</vt:i4>
      </vt:variant>
      <vt:variant>
        <vt:i4>0</vt:i4>
      </vt:variant>
      <vt:variant>
        <vt:i4>5</vt:i4>
      </vt:variant>
      <vt:variant>
        <vt:lpwstr/>
      </vt:variant>
      <vt:variant>
        <vt:lpwstr>_Toc181293403</vt:lpwstr>
      </vt:variant>
      <vt:variant>
        <vt:i4>1966141</vt:i4>
      </vt:variant>
      <vt:variant>
        <vt:i4>236</vt:i4>
      </vt:variant>
      <vt:variant>
        <vt:i4>0</vt:i4>
      </vt:variant>
      <vt:variant>
        <vt:i4>5</vt:i4>
      </vt:variant>
      <vt:variant>
        <vt:lpwstr/>
      </vt:variant>
      <vt:variant>
        <vt:lpwstr>_Toc181293402</vt:lpwstr>
      </vt:variant>
      <vt:variant>
        <vt:i4>1966141</vt:i4>
      </vt:variant>
      <vt:variant>
        <vt:i4>233</vt:i4>
      </vt:variant>
      <vt:variant>
        <vt:i4>0</vt:i4>
      </vt:variant>
      <vt:variant>
        <vt:i4>5</vt:i4>
      </vt:variant>
      <vt:variant>
        <vt:lpwstr/>
      </vt:variant>
      <vt:variant>
        <vt:lpwstr>_Toc181293401</vt:lpwstr>
      </vt:variant>
      <vt:variant>
        <vt:i4>1966141</vt:i4>
      </vt:variant>
      <vt:variant>
        <vt:i4>230</vt:i4>
      </vt:variant>
      <vt:variant>
        <vt:i4>0</vt:i4>
      </vt:variant>
      <vt:variant>
        <vt:i4>5</vt:i4>
      </vt:variant>
      <vt:variant>
        <vt:lpwstr/>
      </vt:variant>
      <vt:variant>
        <vt:lpwstr>_Toc181293400</vt:lpwstr>
      </vt:variant>
      <vt:variant>
        <vt:i4>1507386</vt:i4>
      </vt:variant>
      <vt:variant>
        <vt:i4>227</vt:i4>
      </vt:variant>
      <vt:variant>
        <vt:i4>0</vt:i4>
      </vt:variant>
      <vt:variant>
        <vt:i4>5</vt:i4>
      </vt:variant>
      <vt:variant>
        <vt:lpwstr/>
      </vt:variant>
      <vt:variant>
        <vt:lpwstr>_Toc181293399</vt:lpwstr>
      </vt:variant>
      <vt:variant>
        <vt:i4>1507386</vt:i4>
      </vt:variant>
      <vt:variant>
        <vt:i4>224</vt:i4>
      </vt:variant>
      <vt:variant>
        <vt:i4>0</vt:i4>
      </vt:variant>
      <vt:variant>
        <vt:i4>5</vt:i4>
      </vt:variant>
      <vt:variant>
        <vt:lpwstr/>
      </vt:variant>
      <vt:variant>
        <vt:lpwstr>_Toc181293398</vt:lpwstr>
      </vt:variant>
      <vt:variant>
        <vt:i4>1507386</vt:i4>
      </vt:variant>
      <vt:variant>
        <vt:i4>221</vt:i4>
      </vt:variant>
      <vt:variant>
        <vt:i4>0</vt:i4>
      </vt:variant>
      <vt:variant>
        <vt:i4>5</vt:i4>
      </vt:variant>
      <vt:variant>
        <vt:lpwstr/>
      </vt:variant>
      <vt:variant>
        <vt:lpwstr>_Toc181293397</vt:lpwstr>
      </vt:variant>
      <vt:variant>
        <vt:i4>1507386</vt:i4>
      </vt:variant>
      <vt:variant>
        <vt:i4>218</vt:i4>
      </vt:variant>
      <vt:variant>
        <vt:i4>0</vt:i4>
      </vt:variant>
      <vt:variant>
        <vt:i4>5</vt:i4>
      </vt:variant>
      <vt:variant>
        <vt:lpwstr/>
      </vt:variant>
      <vt:variant>
        <vt:lpwstr>_Toc181293396</vt:lpwstr>
      </vt:variant>
      <vt:variant>
        <vt:i4>1507386</vt:i4>
      </vt:variant>
      <vt:variant>
        <vt:i4>215</vt:i4>
      </vt:variant>
      <vt:variant>
        <vt:i4>0</vt:i4>
      </vt:variant>
      <vt:variant>
        <vt:i4>5</vt:i4>
      </vt:variant>
      <vt:variant>
        <vt:lpwstr/>
      </vt:variant>
      <vt:variant>
        <vt:lpwstr>_Toc181293395</vt:lpwstr>
      </vt:variant>
      <vt:variant>
        <vt:i4>1507386</vt:i4>
      </vt:variant>
      <vt:variant>
        <vt:i4>212</vt:i4>
      </vt:variant>
      <vt:variant>
        <vt:i4>0</vt:i4>
      </vt:variant>
      <vt:variant>
        <vt:i4>5</vt:i4>
      </vt:variant>
      <vt:variant>
        <vt:lpwstr/>
      </vt:variant>
      <vt:variant>
        <vt:lpwstr>_Toc181293394</vt:lpwstr>
      </vt:variant>
      <vt:variant>
        <vt:i4>1507386</vt:i4>
      </vt:variant>
      <vt:variant>
        <vt:i4>209</vt:i4>
      </vt:variant>
      <vt:variant>
        <vt:i4>0</vt:i4>
      </vt:variant>
      <vt:variant>
        <vt:i4>5</vt:i4>
      </vt:variant>
      <vt:variant>
        <vt:lpwstr/>
      </vt:variant>
      <vt:variant>
        <vt:lpwstr>_Toc181293393</vt:lpwstr>
      </vt:variant>
      <vt:variant>
        <vt:i4>1507386</vt:i4>
      </vt:variant>
      <vt:variant>
        <vt:i4>206</vt:i4>
      </vt:variant>
      <vt:variant>
        <vt:i4>0</vt:i4>
      </vt:variant>
      <vt:variant>
        <vt:i4>5</vt:i4>
      </vt:variant>
      <vt:variant>
        <vt:lpwstr/>
      </vt:variant>
      <vt:variant>
        <vt:lpwstr>_Toc181293392</vt:lpwstr>
      </vt:variant>
      <vt:variant>
        <vt:i4>1507386</vt:i4>
      </vt:variant>
      <vt:variant>
        <vt:i4>203</vt:i4>
      </vt:variant>
      <vt:variant>
        <vt:i4>0</vt:i4>
      </vt:variant>
      <vt:variant>
        <vt:i4>5</vt:i4>
      </vt:variant>
      <vt:variant>
        <vt:lpwstr/>
      </vt:variant>
      <vt:variant>
        <vt:lpwstr>_Toc181293391</vt:lpwstr>
      </vt:variant>
      <vt:variant>
        <vt:i4>1507386</vt:i4>
      </vt:variant>
      <vt:variant>
        <vt:i4>200</vt:i4>
      </vt:variant>
      <vt:variant>
        <vt:i4>0</vt:i4>
      </vt:variant>
      <vt:variant>
        <vt:i4>5</vt:i4>
      </vt:variant>
      <vt:variant>
        <vt:lpwstr/>
      </vt:variant>
      <vt:variant>
        <vt:lpwstr>_Toc181293390</vt:lpwstr>
      </vt:variant>
      <vt:variant>
        <vt:i4>1441850</vt:i4>
      </vt:variant>
      <vt:variant>
        <vt:i4>197</vt:i4>
      </vt:variant>
      <vt:variant>
        <vt:i4>0</vt:i4>
      </vt:variant>
      <vt:variant>
        <vt:i4>5</vt:i4>
      </vt:variant>
      <vt:variant>
        <vt:lpwstr/>
      </vt:variant>
      <vt:variant>
        <vt:lpwstr>_Toc181293389</vt:lpwstr>
      </vt:variant>
      <vt:variant>
        <vt:i4>1441850</vt:i4>
      </vt:variant>
      <vt:variant>
        <vt:i4>191</vt:i4>
      </vt:variant>
      <vt:variant>
        <vt:i4>0</vt:i4>
      </vt:variant>
      <vt:variant>
        <vt:i4>5</vt:i4>
      </vt:variant>
      <vt:variant>
        <vt:lpwstr/>
      </vt:variant>
      <vt:variant>
        <vt:lpwstr>_Toc181293388</vt:lpwstr>
      </vt:variant>
      <vt:variant>
        <vt:i4>1441850</vt:i4>
      </vt:variant>
      <vt:variant>
        <vt:i4>188</vt:i4>
      </vt:variant>
      <vt:variant>
        <vt:i4>0</vt:i4>
      </vt:variant>
      <vt:variant>
        <vt:i4>5</vt:i4>
      </vt:variant>
      <vt:variant>
        <vt:lpwstr/>
      </vt:variant>
      <vt:variant>
        <vt:lpwstr>_Toc181293387</vt:lpwstr>
      </vt:variant>
      <vt:variant>
        <vt:i4>1441850</vt:i4>
      </vt:variant>
      <vt:variant>
        <vt:i4>185</vt:i4>
      </vt:variant>
      <vt:variant>
        <vt:i4>0</vt:i4>
      </vt:variant>
      <vt:variant>
        <vt:i4>5</vt:i4>
      </vt:variant>
      <vt:variant>
        <vt:lpwstr/>
      </vt:variant>
      <vt:variant>
        <vt:lpwstr>_Toc181293386</vt:lpwstr>
      </vt:variant>
      <vt:variant>
        <vt:i4>1441850</vt:i4>
      </vt:variant>
      <vt:variant>
        <vt:i4>182</vt:i4>
      </vt:variant>
      <vt:variant>
        <vt:i4>0</vt:i4>
      </vt:variant>
      <vt:variant>
        <vt:i4>5</vt:i4>
      </vt:variant>
      <vt:variant>
        <vt:lpwstr/>
      </vt:variant>
      <vt:variant>
        <vt:lpwstr>_Toc181293385</vt:lpwstr>
      </vt:variant>
      <vt:variant>
        <vt:i4>1441850</vt:i4>
      </vt:variant>
      <vt:variant>
        <vt:i4>179</vt:i4>
      </vt:variant>
      <vt:variant>
        <vt:i4>0</vt:i4>
      </vt:variant>
      <vt:variant>
        <vt:i4>5</vt:i4>
      </vt:variant>
      <vt:variant>
        <vt:lpwstr/>
      </vt:variant>
      <vt:variant>
        <vt:lpwstr>_Toc181293384</vt:lpwstr>
      </vt:variant>
      <vt:variant>
        <vt:i4>1441850</vt:i4>
      </vt:variant>
      <vt:variant>
        <vt:i4>176</vt:i4>
      </vt:variant>
      <vt:variant>
        <vt:i4>0</vt:i4>
      </vt:variant>
      <vt:variant>
        <vt:i4>5</vt:i4>
      </vt:variant>
      <vt:variant>
        <vt:lpwstr/>
      </vt:variant>
      <vt:variant>
        <vt:lpwstr>_Toc181293383</vt:lpwstr>
      </vt:variant>
      <vt:variant>
        <vt:i4>1441850</vt:i4>
      </vt:variant>
      <vt:variant>
        <vt:i4>173</vt:i4>
      </vt:variant>
      <vt:variant>
        <vt:i4>0</vt:i4>
      </vt:variant>
      <vt:variant>
        <vt:i4>5</vt:i4>
      </vt:variant>
      <vt:variant>
        <vt:lpwstr/>
      </vt:variant>
      <vt:variant>
        <vt:lpwstr>_Toc181293382</vt:lpwstr>
      </vt:variant>
      <vt:variant>
        <vt:i4>1441850</vt:i4>
      </vt:variant>
      <vt:variant>
        <vt:i4>170</vt:i4>
      </vt:variant>
      <vt:variant>
        <vt:i4>0</vt:i4>
      </vt:variant>
      <vt:variant>
        <vt:i4>5</vt:i4>
      </vt:variant>
      <vt:variant>
        <vt:lpwstr/>
      </vt:variant>
      <vt:variant>
        <vt:lpwstr>_Toc181293381</vt:lpwstr>
      </vt:variant>
      <vt:variant>
        <vt:i4>1441850</vt:i4>
      </vt:variant>
      <vt:variant>
        <vt:i4>167</vt:i4>
      </vt:variant>
      <vt:variant>
        <vt:i4>0</vt:i4>
      </vt:variant>
      <vt:variant>
        <vt:i4>5</vt:i4>
      </vt:variant>
      <vt:variant>
        <vt:lpwstr/>
      </vt:variant>
      <vt:variant>
        <vt:lpwstr>_Toc181293380</vt:lpwstr>
      </vt:variant>
      <vt:variant>
        <vt:i4>1638458</vt:i4>
      </vt:variant>
      <vt:variant>
        <vt:i4>164</vt:i4>
      </vt:variant>
      <vt:variant>
        <vt:i4>0</vt:i4>
      </vt:variant>
      <vt:variant>
        <vt:i4>5</vt:i4>
      </vt:variant>
      <vt:variant>
        <vt:lpwstr/>
      </vt:variant>
      <vt:variant>
        <vt:lpwstr>_Toc181293379</vt:lpwstr>
      </vt:variant>
      <vt:variant>
        <vt:i4>1638458</vt:i4>
      </vt:variant>
      <vt:variant>
        <vt:i4>161</vt:i4>
      </vt:variant>
      <vt:variant>
        <vt:i4>0</vt:i4>
      </vt:variant>
      <vt:variant>
        <vt:i4>5</vt:i4>
      </vt:variant>
      <vt:variant>
        <vt:lpwstr/>
      </vt:variant>
      <vt:variant>
        <vt:lpwstr>_Toc181293378</vt:lpwstr>
      </vt:variant>
      <vt:variant>
        <vt:i4>1638458</vt:i4>
      </vt:variant>
      <vt:variant>
        <vt:i4>158</vt:i4>
      </vt:variant>
      <vt:variant>
        <vt:i4>0</vt:i4>
      </vt:variant>
      <vt:variant>
        <vt:i4>5</vt:i4>
      </vt:variant>
      <vt:variant>
        <vt:lpwstr/>
      </vt:variant>
      <vt:variant>
        <vt:lpwstr>_Toc181293377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2024-11-08T09:47:00Z</dcterms:created>
  <dcterms:modified xsi:type="dcterms:W3CDTF">2024-11-08T10:09:00Z</dcterms:modified>
  <cp:category/>
</cp:coreProperties>
</file>